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9E20" w14:textId="77777777" w:rsidR="00C5466A" w:rsidRPr="005F18E9" w:rsidRDefault="00C5466A" w:rsidP="00C5466A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5F18E9">
        <w:rPr>
          <w:rFonts w:ascii="Calibri" w:hAnsi="Calibri" w:cs="Arial"/>
          <w:b/>
        </w:rPr>
        <w:t>En una reunión con el director general de la DG Mare, Joao Aguiar Machado</w:t>
      </w:r>
    </w:p>
    <w:p w14:paraId="585712CE" w14:textId="77777777" w:rsidR="00C5466A" w:rsidRPr="00C56A73" w:rsidRDefault="00C5466A" w:rsidP="00C5466A">
      <w:pPr>
        <w:jc w:val="center"/>
        <w:rPr>
          <w:rFonts w:ascii="Calibri" w:hAnsi="Calibri" w:cs="Arial"/>
          <w:b/>
        </w:rPr>
      </w:pPr>
    </w:p>
    <w:p w14:paraId="1F79593B" w14:textId="77777777" w:rsidR="00C5466A" w:rsidRPr="005F18E9" w:rsidRDefault="00C5466A" w:rsidP="00C5466A">
      <w:pPr>
        <w:pStyle w:val="Sinespaciado1"/>
        <w:ind w:firstLine="360"/>
        <w:jc w:val="center"/>
        <w:rPr>
          <w:rFonts w:ascii="Calibri" w:hAnsi="Calibri"/>
          <w:b/>
          <w:sz w:val="28"/>
          <w:szCs w:val="28"/>
        </w:rPr>
      </w:pPr>
      <w:r w:rsidRPr="005F18E9">
        <w:rPr>
          <w:rFonts w:ascii="Calibri" w:hAnsi="Calibri"/>
          <w:b/>
          <w:sz w:val="28"/>
          <w:szCs w:val="28"/>
        </w:rPr>
        <w:t>EUROPÊCHE URGE A LA COMISIÓN EUROPEA A LA GESTIÓN SOSTENIBLE DE LA PESCA EN AGUAS PROFUNDAS</w:t>
      </w:r>
    </w:p>
    <w:p w14:paraId="0D60F199" w14:textId="77777777" w:rsidR="00C5466A" w:rsidRPr="00DC6DE0" w:rsidRDefault="00C5466A" w:rsidP="00C5466A">
      <w:pPr>
        <w:pStyle w:val="Sinespaciado1"/>
        <w:jc w:val="center"/>
        <w:rPr>
          <w:rFonts w:ascii="Calibri" w:hAnsi="Calibri"/>
          <w:b/>
        </w:rPr>
      </w:pPr>
    </w:p>
    <w:p w14:paraId="5B2120CB" w14:textId="77777777" w:rsidR="005F18E9" w:rsidRPr="005F18E9" w:rsidRDefault="005F18E9" w:rsidP="005F18E9">
      <w:pPr>
        <w:pStyle w:val="Prrafodelista"/>
        <w:numPr>
          <w:ilvl w:val="0"/>
          <w:numId w:val="1"/>
        </w:numPr>
        <w:spacing w:after="240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5F18E9">
        <w:rPr>
          <w:rFonts w:ascii="Calibri" w:hAnsi="Calibri" w:cs="Arial"/>
          <w:b/>
          <w:sz w:val="22"/>
          <w:szCs w:val="22"/>
          <w:lang w:val="es-ES"/>
        </w:rPr>
        <w:t xml:space="preserve">La patronal considera 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arbitraria e irresponsable </w:t>
      </w:r>
      <w:r w:rsidRPr="005F18E9">
        <w:rPr>
          <w:rFonts w:ascii="Calibri" w:hAnsi="Calibri" w:cs="Arial"/>
          <w:b/>
          <w:sz w:val="22"/>
          <w:szCs w:val="22"/>
          <w:lang w:val="es-ES"/>
        </w:rPr>
        <w:t xml:space="preserve">la propuesta de prohibición de la pesca por debajo de los 800 metros </w:t>
      </w:r>
      <w:r>
        <w:rPr>
          <w:rFonts w:ascii="Calibri" w:hAnsi="Calibri" w:cs="Arial"/>
          <w:b/>
          <w:sz w:val="22"/>
          <w:szCs w:val="22"/>
          <w:lang w:val="es-ES"/>
        </w:rPr>
        <w:t xml:space="preserve">al no tener </w:t>
      </w:r>
      <w:r w:rsidRPr="005F18E9">
        <w:rPr>
          <w:rFonts w:ascii="Calibri" w:hAnsi="Calibri" w:cs="Arial"/>
          <w:b/>
          <w:sz w:val="22"/>
          <w:szCs w:val="22"/>
          <w:lang w:val="es-ES"/>
        </w:rPr>
        <w:t xml:space="preserve">una base científica y </w:t>
      </w:r>
      <w:r>
        <w:rPr>
          <w:rFonts w:ascii="Calibri" w:hAnsi="Calibri" w:cs="Arial"/>
          <w:b/>
          <w:sz w:val="22"/>
          <w:szCs w:val="22"/>
          <w:lang w:val="es-ES"/>
        </w:rPr>
        <w:t>a la vista d</w:t>
      </w:r>
      <w:r w:rsidRPr="005F18E9">
        <w:rPr>
          <w:rFonts w:ascii="Calibri" w:hAnsi="Calibri" w:cs="Arial"/>
          <w:b/>
          <w:sz w:val="22"/>
          <w:szCs w:val="22"/>
          <w:lang w:val="es-ES"/>
        </w:rPr>
        <w:t xml:space="preserve">el enorme impacto negativo en los </w:t>
      </w:r>
      <w:r>
        <w:rPr>
          <w:rFonts w:ascii="Calibri" w:hAnsi="Calibri" w:cs="Arial"/>
          <w:b/>
          <w:sz w:val="22"/>
          <w:szCs w:val="22"/>
          <w:lang w:val="es-ES"/>
        </w:rPr>
        <w:t>pescadores</w:t>
      </w:r>
    </w:p>
    <w:p w14:paraId="20F3FE04" w14:textId="1311B415" w:rsidR="00C5466A" w:rsidRP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u w:val="single"/>
          <w:lang w:val="es-ES"/>
        </w:rPr>
        <w:t>Bruselas</w:t>
      </w:r>
      <w:r>
        <w:rPr>
          <w:rFonts w:ascii="Calibri" w:hAnsi="Calibri" w:cs="Arial"/>
          <w:u w:val="single"/>
        </w:rPr>
        <w:t>, 9 de marzo de 2016</w:t>
      </w:r>
      <w:r w:rsidRPr="00F1381E">
        <w:rPr>
          <w:rFonts w:ascii="Calibri" w:hAnsi="Calibri" w:cs="Arial"/>
        </w:rPr>
        <w:t xml:space="preserve">.- </w:t>
      </w:r>
      <w:r w:rsidRPr="00C5466A">
        <w:rPr>
          <w:rFonts w:ascii="Calibri" w:hAnsi="Calibri" w:cs="Arial"/>
          <w:lang w:val="es-ES"/>
        </w:rPr>
        <w:t>Europêche</w:t>
      </w:r>
      <w:r w:rsidR="002C2CA5">
        <w:rPr>
          <w:rFonts w:ascii="Calibri" w:hAnsi="Calibri" w:cs="Arial"/>
          <w:lang w:val="es-ES"/>
        </w:rPr>
        <w:t xml:space="preserve"> ha manifestado a la Dirección General de Asuntos Marít</w:t>
      </w:r>
      <w:r w:rsidR="003F53FB">
        <w:rPr>
          <w:rFonts w:ascii="Calibri" w:hAnsi="Calibri" w:cs="Arial"/>
          <w:lang w:val="es-ES"/>
        </w:rPr>
        <w:t>i</w:t>
      </w:r>
      <w:r w:rsidR="002C2CA5">
        <w:rPr>
          <w:rFonts w:ascii="Calibri" w:hAnsi="Calibri" w:cs="Arial"/>
          <w:lang w:val="es-ES"/>
        </w:rPr>
        <w:t xml:space="preserve">mos y </w:t>
      </w:r>
      <w:r w:rsidR="003F53FB">
        <w:rPr>
          <w:rFonts w:ascii="Calibri" w:hAnsi="Calibri" w:cs="Arial"/>
          <w:lang w:val="es-ES"/>
        </w:rPr>
        <w:t xml:space="preserve">de </w:t>
      </w:r>
      <w:r w:rsidR="002C2CA5">
        <w:rPr>
          <w:rFonts w:ascii="Calibri" w:hAnsi="Calibri" w:cs="Arial"/>
          <w:lang w:val="es-ES"/>
        </w:rPr>
        <w:t xml:space="preserve">Pesca de la Comisión Europea (DG MARE) su inquietud antes las posibles restricciones que se están planteando </w:t>
      </w:r>
      <w:r w:rsidR="002C2CA5" w:rsidRPr="00C5466A">
        <w:rPr>
          <w:rFonts w:ascii="Calibri" w:hAnsi="Calibri" w:cs="Arial"/>
          <w:lang w:val="es-ES"/>
        </w:rPr>
        <w:t>a la pesca de arrastre de fondo</w:t>
      </w:r>
      <w:r w:rsidR="002C2CA5">
        <w:rPr>
          <w:rFonts w:ascii="Calibri" w:hAnsi="Calibri" w:cs="Arial"/>
          <w:lang w:val="es-ES"/>
        </w:rPr>
        <w:t xml:space="preserve"> en las actuales negociaciones sobre </w:t>
      </w:r>
      <w:r w:rsidR="00FC2E4B">
        <w:rPr>
          <w:rFonts w:ascii="Calibri" w:hAnsi="Calibri" w:cs="Arial"/>
          <w:lang w:val="es-ES"/>
        </w:rPr>
        <w:t xml:space="preserve">la revisión del Reglamento que regula la gestión de las especies </w:t>
      </w:r>
      <w:r w:rsidR="00C5557E">
        <w:rPr>
          <w:rFonts w:ascii="Calibri" w:hAnsi="Calibri" w:cs="Arial"/>
          <w:lang w:val="es-ES"/>
        </w:rPr>
        <w:t xml:space="preserve">de aguas profundas </w:t>
      </w:r>
      <w:r w:rsidR="002C2CA5">
        <w:rPr>
          <w:rFonts w:ascii="Calibri" w:hAnsi="Calibri" w:cs="Arial"/>
          <w:lang w:val="es-ES"/>
        </w:rPr>
        <w:t xml:space="preserve">y que plantean </w:t>
      </w:r>
      <w:r w:rsidR="003F53FB">
        <w:rPr>
          <w:rFonts w:ascii="Calibri" w:hAnsi="Calibri" w:cs="Arial"/>
          <w:lang w:val="es-ES"/>
        </w:rPr>
        <w:t>potenciales limitacio</w:t>
      </w:r>
      <w:r w:rsidR="002C2CA5">
        <w:rPr>
          <w:rFonts w:ascii="Calibri" w:hAnsi="Calibri" w:cs="Arial"/>
          <w:lang w:val="es-ES"/>
        </w:rPr>
        <w:t xml:space="preserve">nes </w:t>
      </w:r>
      <w:r w:rsidR="00FC2E4B">
        <w:rPr>
          <w:rFonts w:ascii="Calibri" w:hAnsi="Calibri" w:cs="Arial"/>
          <w:lang w:val="es-ES"/>
        </w:rPr>
        <w:t>a partir de</w:t>
      </w:r>
      <w:r w:rsidR="002C2CA5">
        <w:rPr>
          <w:rFonts w:ascii="Calibri" w:hAnsi="Calibri" w:cs="Arial"/>
          <w:lang w:val="es-ES"/>
        </w:rPr>
        <w:t xml:space="preserve"> los </w:t>
      </w:r>
      <w:r w:rsidR="002C2CA5" w:rsidRPr="00C5466A">
        <w:rPr>
          <w:rFonts w:ascii="Calibri" w:hAnsi="Calibri" w:cs="Arial"/>
          <w:lang w:val="es-ES"/>
        </w:rPr>
        <w:t>800 metros</w:t>
      </w:r>
      <w:r w:rsidR="002C2CA5">
        <w:rPr>
          <w:rFonts w:ascii="Calibri" w:hAnsi="Calibri" w:cs="Arial"/>
          <w:lang w:val="es-ES"/>
        </w:rPr>
        <w:t xml:space="preserve"> de profundidad, incluso en</w:t>
      </w:r>
      <w:r w:rsidR="002C2CA5" w:rsidRPr="00C5466A">
        <w:rPr>
          <w:rFonts w:ascii="Calibri" w:hAnsi="Calibri" w:cs="Arial"/>
          <w:lang w:val="es-ES"/>
        </w:rPr>
        <w:t xml:space="preserve"> áreas </w:t>
      </w:r>
      <w:r w:rsidR="002C2CA5">
        <w:rPr>
          <w:rFonts w:ascii="Calibri" w:hAnsi="Calibri" w:cs="Arial"/>
          <w:lang w:val="es-ES"/>
        </w:rPr>
        <w:t>en</w:t>
      </w:r>
      <w:r w:rsidR="002C2CA5" w:rsidRPr="00C5466A">
        <w:rPr>
          <w:rFonts w:ascii="Calibri" w:hAnsi="Calibri" w:cs="Arial"/>
          <w:lang w:val="es-ES"/>
        </w:rPr>
        <w:t xml:space="preserve"> aguas internacionales ya reguladas.</w:t>
      </w:r>
      <w:r w:rsidR="002C2CA5">
        <w:rPr>
          <w:rFonts w:ascii="Calibri" w:hAnsi="Calibri" w:cs="Arial"/>
          <w:lang w:val="es-ES"/>
        </w:rPr>
        <w:t xml:space="preserve"> </w:t>
      </w:r>
    </w:p>
    <w:p w14:paraId="4B649301" w14:textId="00135364" w:rsid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C5466A">
        <w:rPr>
          <w:rFonts w:ascii="Calibri" w:hAnsi="Calibri" w:cs="Arial"/>
          <w:lang w:val="es-ES"/>
        </w:rPr>
        <w:t xml:space="preserve">Los representantes </w:t>
      </w:r>
      <w:r>
        <w:rPr>
          <w:rFonts w:ascii="Calibri" w:hAnsi="Calibri" w:cs="Arial"/>
          <w:lang w:val="es-ES"/>
        </w:rPr>
        <w:t>de Europêche</w:t>
      </w:r>
      <w:r w:rsidR="002C2CA5">
        <w:rPr>
          <w:rFonts w:ascii="Calibri" w:hAnsi="Calibri" w:cs="Arial"/>
          <w:lang w:val="es-ES"/>
        </w:rPr>
        <w:t xml:space="preserve">, encabezados por su presidente </w:t>
      </w:r>
      <w:r w:rsidR="002C2CA5" w:rsidRPr="00C5466A">
        <w:rPr>
          <w:rFonts w:ascii="Calibri" w:hAnsi="Calibri" w:cs="Arial"/>
          <w:lang w:val="es-ES"/>
        </w:rPr>
        <w:t>Javier Garat</w:t>
      </w:r>
      <w:r w:rsidR="00C5557E">
        <w:rPr>
          <w:rFonts w:ascii="Calibri" w:hAnsi="Calibri" w:cs="Arial"/>
          <w:lang w:val="es-ES"/>
        </w:rPr>
        <w:t xml:space="preserve">, </w:t>
      </w:r>
      <w:proofErr w:type="gramStart"/>
      <w:r w:rsidR="002C2CA5">
        <w:rPr>
          <w:rFonts w:ascii="Calibri" w:hAnsi="Calibri" w:cs="Arial"/>
          <w:lang w:val="es-ES"/>
        </w:rPr>
        <w:t>manifestaron</w:t>
      </w:r>
      <w:proofErr w:type="gramEnd"/>
      <w:r w:rsidR="002C2CA5">
        <w:rPr>
          <w:rFonts w:ascii="Calibri" w:hAnsi="Calibri" w:cs="Arial"/>
          <w:lang w:val="es-ES"/>
        </w:rPr>
        <w:t xml:space="preserve"> a </w:t>
      </w:r>
      <w:r w:rsidR="002C2CA5" w:rsidRPr="00C5466A">
        <w:rPr>
          <w:rFonts w:ascii="Calibri" w:hAnsi="Calibri" w:cs="Arial"/>
          <w:lang w:val="es-ES"/>
        </w:rPr>
        <w:t>Joao Aguiar Machado</w:t>
      </w:r>
      <w:r w:rsidR="002C2CA5">
        <w:rPr>
          <w:rFonts w:ascii="Calibri" w:hAnsi="Calibri" w:cs="Arial"/>
          <w:lang w:val="es-ES"/>
        </w:rPr>
        <w:t xml:space="preserve">, </w:t>
      </w:r>
      <w:r w:rsidR="002C2CA5" w:rsidRPr="00C5466A">
        <w:rPr>
          <w:rFonts w:ascii="Calibri" w:hAnsi="Calibri" w:cs="Arial"/>
          <w:lang w:val="es-ES"/>
        </w:rPr>
        <w:t>director general de la DG MARE</w:t>
      </w:r>
      <w:r w:rsidR="003F53FB">
        <w:rPr>
          <w:rFonts w:ascii="Calibri" w:hAnsi="Calibri" w:cs="Arial"/>
          <w:lang w:val="es-ES"/>
        </w:rPr>
        <w:t>,</w:t>
      </w:r>
      <w:r w:rsidR="002C2CA5">
        <w:rPr>
          <w:rFonts w:ascii="Calibri" w:hAnsi="Calibri" w:cs="Arial"/>
          <w:lang w:val="es-ES"/>
        </w:rPr>
        <w:t xml:space="preserve"> </w:t>
      </w:r>
      <w:r w:rsidRPr="00C5466A">
        <w:rPr>
          <w:rFonts w:ascii="Calibri" w:hAnsi="Calibri" w:cs="Arial"/>
          <w:lang w:val="es-ES"/>
        </w:rPr>
        <w:t xml:space="preserve">que la propuesta de la Comisión Europea </w:t>
      </w:r>
      <w:r>
        <w:rPr>
          <w:rFonts w:ascii="Calibri" w:hAnsi="Calibri" w:cs="Arial"/>
          <w:lang w:val="es-ES"/>
        </w:rPr>
        <w:t xml:space="preserve">(CE) </w:t>
      </w:r>
      <w:r w:rsidRPr="00C5466A">
        <w:rPr>
          <w:rFonts w:ascii="Calibri" w:hAnsi="Calibri" w:cs="Arial"/>
          <w:lang w:val="es-ES"/>
        </w:rPr>
        <w:t>contradice la política vigente</w:t>
      </w:r>
      <w:r>
        <w:rPr>
          <w:rFonts w:ascii="Calibri" w:hAnsi="Calibri" w:cs="Arial"/>
          <w:lang w:val="es-ES"/>
        </w:rPr>
        <w:t xml:space="preserve"> desde hace más de 10 años</w:t>
      </w:r>
      <w:r w:rsidRPr="00C5466A">
        <w:rPr>
          <w:rFonts w:ascii="Calibri" w:hAnsi="Calibri" w:cs="Arial"/>
          <w:lang w:val="es-ES"/>
        </w:rPr>
        <w:t xml:space="preserve"> en la UE</w:t>
      </w:r>
      <w:r w:rsidR="002C2CA5">
        <w:rPr>
          <w:rFonts w:ascii="Calibri" w:hAnsi="Calibri" w:cs="Arial"/>
          <w:lang w:val="es-ES"/>
        </w:rPr>
        <w:t xml:space="preserve">, que </w:t>
      </w:r>
      <w:r>
        <w:rPr>
          <w:rFonts w:ascii="Calibri" w:hAnsi="Calibri" w:cs="Arial"/>
          <w:lang w:val="es-ES"/>
        </w:rPr>
        <w:t>además</w:t>
      </w:r>
      <w:r w:rsidR="002C2CA5">
        <w:rPr>
          <w:rFonts w:ascii="Calibri" w:hAnsi="Calibri" w:cs="Arial"/>
          <w:lang w:val="es-ES"/>
        </w:rPr>
        <w:t xml:space="preserve"> está</w:t>
      </w:r>
      <w:r w:rsidRPr="00C5466A">
        <w:rPr>
          <w:rFonts w:ascii="Calibri" w:hAnsi="Calibri" w:cs="Arial"/>
          <w:lang w:val="es-ES"/>
        </w:rPr>
        <w:t xml:space="preserve"> alineada con las resoluciones de organismos internacionales, </w:t>
      </w:r>
      <w:r>
        <w:rPr>
          <w:rFonts w:ascii="Calibri" w:hAnsi="Calibri" w:cs="Arial"/>
          <w:lang w:val="es-ES"/>
        </w:rPr>
        <w:t xml:space="preserve">tales </w:t>
      </w:r>
      <w:r w:rsidRPr="00C5466A">
        <w:rPr>
          <w:rFonts w:ascii="Calibri" w:hAnsi="Calibri" w:cs="Arial"/>
          <w:lang w:val="es-ES"/>
        </w:rPr>
        <w:t>como la ONU, la FAO y las Organizacion</w:t>
      </w:r>
      <w:r>
        <w:rPr>
          <w:rFonts w:ascii="Calibri" w:hAnsi="Calibri" w:cs="Arial"/>
          <w:lang w:val="es-ES"/>
        </w:rPr>
        <w:t>es Regionales de Pesca (</w:t>
      </w:r>
      <w:proofErr w:type="spellStart"/>
      <w:r>
        <w:rPr>
          <w:rFonts w:ascii="Calibri" w:hAnsi="Calibri" w:cs="Arial"/>
          <w:lang w:val="es-ES"/>
        </w:rPr>
        <w:t>ORPs</w:t>
      </w:r>
      <w:proofErr w:type="spellEnd"/>
      <w:r>
        <w:rPr>
          <w:rFonts w:ascii="Calibri" w:hAnsi="Calibri" w:cs="Arial"/>
          <w:lang w:val="es-ES"/>
        </w:rPr>
        <w:t>), que no prohíben</w:t>
      </w:r>
      <w:r w:rsidRPr="00C5466A">
        <w:rPr>
          <w:rFonts w:ascii="Calibri" w:hAnsi="Calibri" w:cs="Arial"/>
          <w:lang w:val="es-ES"/>
        </w:rPr>
        <w:t xml:space="preserve"> la pesca de arrastre por debajo de </w:t>
      </w:r>
      <w:r>
        <w:rPr>
          <w:rFonts w:ascii="Calibri" w:hAnsi="Calibri" w:cs="Arial"/>
          <w:lang w:val="es-ES"/>
        </w:rPr>
        <w:t>los 800 metros.</w:t>
      </w:r>
    </w:p>
    <w:p w14:paraId="6C686600" w14:textId="11A8D085" w:rsid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Según Europêche</w:t>
      </w:r>
      <w:r w:rsidR="002C2CA5">
        <w:rPr>
          <w:rFonts w:ascii="Calibri" w:hAnsi="Calibri" w:cs="Arial"/>
          <w:lang w:val="es-ES"/>
        </w:rPr>
        <w:t xml:space="preserve">, </w:t>
      </w:r>
      <w:r w:rsidR="002C2CA5" w:rsidRPr="00C5466A">
        <w:rPr>
          <w:rFonts w:ascii="Calibri" w:hAnsi="Calibri" w:cs="Arial"/>
          <w:lang w:val="es-ES"/>
        </w:rPr>
        <w:t xml:space="preserve">esta prohibición socavaría la legitimidad de las medidas de las </w:t>
      </w:r>
      <w:proofErr w:type="spellStart"/>
      <w:r w:rsidR="002C2CA5" w:rsidRPr="00C5466A">
        <w:rPr>
          <w:rFonts w:ascii="Calibri" w:hAnsi="Calibri" w:cs="Arial"/>
          <w:lang w:val="es-ES"/>
        </w:rPr>
        <w:t>ORPs</w:t>
      </w:r>
      <w:proofErr w:type="spellEnd"/>
      <w:r w:rsidR="002C2CA5" w:rsidRPr="00C5466A">
        <w:rPr>
          <w:rFonts w:ascii="Calibri" w:hAnsi="Calibri" w:cs="Arial"/>
          <w:lang w:val="es-ES"/>
        </w:rPr>
        <w:t>, tradicionalmente apoyadas por la UE</w:t>
      </w:r>
      <w:r w:rsidR="002C2CA5">
        <w:rPr>
          <w:rFonts w:ascii="Calibri" w:hAnsi="Calibri" w:cs="Arial"/>
          <w:lang w:val="es-ES"/>
        </w:rPr>
        <w:t xml:space="preserve"> </w:t>
      </w:r>
      <w:r>
        <w:rPr>
          <w:rFonts w:ascii="Calibri" w:hAnsi="Calibri" w:cs="Arial"/>
          <w:lang w:val="es-ES"/>
        </w:rPr>
        <w:t>con el argumento</w:t>
      </w:r>
      <w:r w:rsidRPr="00C5466A">
        <w:rPr>
          <w:rFonts w:ascii="Calibri" w:hAnsi="Calibri" w:cs="Arial"/>
          <w:lang w:val="es-ES"/>
        </w:rPr>
        <w:t xml:space="preserve"> de minimizar los impact</w:t>
      </w:r>
      <w:r w:rsidR="00A83C24">
        <w:rPr>
          <w:rFonts w:ascii="Calibri" w:hAnsi="Calibri" w:cs="Arial"/>
          <w:lang w:val="es-ES"/>
        </w:rPr>
        <w:t>os de la pesca de fondo en los e</w:t>
      </w:r>
      <w:r w:rsidRPr="00C5466A">
        <w:rPr>
          <w:rFonts w:ascii="Calibri" w:hAnsi="Calibri" w:cs="Arial"/>
          <w:lang w:val="es-ES"/>
        </w:rPr>
        <w:t>cos</w:t>
      </w:r>
      <w:r w:rsidR="00A83C24">
        <w:rPr>
          <w:rFonts w:ascii="Calibri" w:hAnsi="Calibri" w:cs="Arial"/>
          <w:lang w:val="es-ES"/>
        </w:rPr>
        <w:t>istemas marinos vulnerables (</w:t>
      </w:r>
      <w:proofErr w:type="spellStart"/>
      <w:r w:rsidR="00A83C24">
        <w:rPr>
          <w:rFonts w:ascii="Calibri" w:hAnsi="Calibri" w:cs="Arial"/>
          <w:lang w:val="es-ES"/>
        </w:rPr>
        <w:t>EMV</w:t>
      </w:r>
      <w:r w:rsidRPr="00C5466A">
        <w:rPr>
          <w:rFonts w:ascii="Calibri" w:hAnsi="Calibri" w:cs="Arial"/>
          <w:lang w:val="es-ES"/>
        </w:rPr>
        <w:t>s</w:t>
      </w:r>
      <w:proofErr w:type="spellEnd"/>
      <w:r w:rsidR="00A83C24">
        <w:rPr>
          <w:rFonts w:ascii="Calibri" w:hAnsi="Calibri" w:cs="Arial"/>
          <w:lang w:val="es-ES"/>
        </w:rPr>
        <w:t xml:space="preserve">), </w:t>
      </w:r>
      <w:r w:rsidR="003F53FB">
        <w:rPr>
          <w:rFonts w:ascii="Calibri" w:hAnsi="Calibri" w:cs="Arial"/>
          <w:lang w:val="es-ES"/>
        </w:rPr>
        <w:t>pero</w:t>
      </w:r>
      <w:r w:rsidR="002C2CA5">
        <w:rPr>
          <w:rFonts w:ascii="Calibri" w:hAnsi="Calibri" w:cs="Arial"/>
          <w:lang w:val="es-ES"/>
        </w:rPr>
        <w:t>, en realidad,</w:t>
      </w:r>
      <w:r w:rsidRPr="00C5466A">
        <w:rPr>
          <w:rFonts w:ascii="Calibri" w:hAnsi="Calibri" w:cs="Arial"/>
          <w:lang w:val="es-ES"/>
        </w:rPr>
        <w:t xml:space="preserve"> no ofrecería ninguna protección en aguas</w:t>
      </w:r>
      <w:r w:rsidR="0016436A">
        <w:rPr>
          <w:rFonts w:ascii="Calibri" w:hAnsi="Calibri" w:cs="Arial"/>
          <w:lang w:val="es-ES"/>
        </w:rPr>
        <w:t>, tales como en aguas</w:t>
      </w:r>
      <w:r w:rsidRPr="00C5466A">
        <w:rPr>
          <w:rFonts w:ascii="Calibri" w:hAnsi="Calibri" w:cs="Arial"/>
          <w:lang w:val="es-ES"/>
        </w:rPr>
        <w:t xml:space="preserve"> internacionales del Atlántico Noreste, </w:t>
      </w:r>
      <w:r w:rsidR="00A83C24">
        <w:rPr>
          <w:rFonts w:ascii="Calibri" w:hAnsi="Calibri" w:cs="Arial"/>
          <w:lang w:val="es-ES"/>
        </w:rPr>
        <w:t>área en la que solo un 3% es objeto de la pesca de fondo.</w:t>
      </w:r>
    </w:p>
    <w:p w14:paraId="7C1E09A1" w14:textId="5C52FF71" w:rsidR="00C5466A" w:rsidRPr="000E20B4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A83C24">
        <w:rPr>
          <w:rFonts w:ascii="Calibri" w:hAnsi="Calibri" w:cs="Arial"/>
          <w:lang w:val="es-ES"/>
        </w:rPr>
        <w:t xml:space="preserve">En este sentido, Europêche apoya las medidas ya existentes en </w:t>
      </w:r>
      <w:r w:rsidR="00C5557E">
        <w:rPr>
          <w:rFonts w:ascii="Calibri" w:hAnsi="Calibri" w:cs="Arial"/>
          <w:lang w:val="es-ES"/>
        </w:rPr>
        <w:t>la zona regulada por NEAFC (Comisión de Pesca del Atlántico Nordeste)</w:t>
      </w:r>
      <w:r w:rsidRPr="00A83C24">
        <w:rPr>
          <w:rFonts w:ascii="Calibri" w:hAnsi="Calibri" w:cs="Arial"/>
          <w:lang w:val="es-ES"/>
        </w:rPr>
        <w:t xml:space="preserve">, </w:t>
      </w:r>
      <w:r w:rsidR="00A83C24">
        <w:rPr>
          <w:rFonts w:ascii="Calibri" w:hAnsi="Calibri" w:cs="Arial"/>
          <w:lang w:val="es-ES"/>
        </w:rPr>
        <w:t xml:space="preserve">tales </w:t>
      </w:r>
      <w:r w:rsidRPr="00A83C24">
        <w:rPr>
          <w:rFonts w:ascii="Calibri" w:hAnsi="Calibri" w:cs="Arial"/>
          <w:lang w:val="es-ES"/>
        </w:rPr>
        <w:t>como la congelación de la huella de las actividades pesqueras en aguas profundas (restringiendo las operaciones a las zonas en las que ya se faena</w:t>
      </w:r>
      <w:r w:rsidR="00A83C24">
        <w:rPr>
          <w:rFonts w:ascii="Calibri" w:hAnsi="Calibri" w:cs="Arial"/>
          <w:lang w:val="es-ES"/>
        </w:rPr>
        <w:t xml:space="preserve">), </w:t>
      </w:r>
      <w:r w:rsidR="00C5557E">
        <w:rPr>
          <w:rFonts w:ascii="Calibri" w:hAnsi="Calibri" w:cs="Arial"/>
          <w:lang w:val="es-ES"/>
        </w:rPr>
        <w:t xml:space="preserve">la pesca exploratoria en nuevas zonas donde se pretenda pescar, previa presentación de una evaluación de impacto en el ecosistema, el cierre total de determinadas zonas para proteger los </w:t>
      </w:r>
      <w:proofErr w:type="spellStart"/>
      <w:r w:rsidR="00A83C24" w:rsidRPr="00C5466A">
        <w:rPr>
          <w:rFonts w:ascii="Calibri" w:hAnsi="Calibri" w:cs="Arial"/>
          <w:lang w:val="es-ES"/>
        </w:rPr>
        <w:t>E</w:t>
      </w:r>
      <w:r w:rsidR="00A83C24">
        <w:rPr>
          <w:rFonts w:ascii="Calibri" w:hAnsi="Calibri" w:cs="Arial"/>
          <w:lang w:val="es-ES"/>
        </w:rPr>
        <w:t>MV</w:t>
      </w:r>
      <w:r w:rsidR="00A83C24" w:rsidRPr="00C5466A">
        <w:rPr>
          <w:rFonts w:ascii="Calibri" w:hAnsi="Calibri" w:cs="Arial"/>
          <w:lang w:val="es-ES"/>
        </w:rPr>
        <w:t>s</w:t>
      </w:r>
      <w:proofErr w:type="spellEnd"/>
      <w:r w:rsidR="00A83C24">
        <w:rPr>
          <w:rFonts w:ascii="Calibri" w:hAnsi="Calibri" w:cs="Arial"/>
          <w:lang w:val="es-ES"/>
        </w:rPr>
        <w:t xml:space="preserve">, o los </w:t>
      </w:r>
      <w:r w:rsidRPr="00A83C24">
        <w:rPr>
          <w:rFonts w:ascii="Calibri" w:hAnsi="Calibri" w:cs="Arial"/>
          <w:lang w:val="es-ES"/>
        </w:rPr>
        <w:t xml:space="preserve">cierres </w:t>
      </w:r>
      <w:r w:rsidR="00C5557E">
        <w:rPr>
          <w:rFonts w:ascii="Calibri" w:hAnsi="Calibri" w:cs="Arial"/>
          <w:lang w:val="es-ES"/>
        </w:rPr>
        <w:t>espacio-temporales</w:t>
      </w:r>
      <w:r w:rsidRPr="00A83C24">
        <w:rPr>
          <w:rFonts w:ascii="Calibri" w:hAnsi="Calibri" w:cs="Arial"/>
          <w:lang w:val="es-ES"/>
        </w:rPr>
        <w:t xml:space="preserve">. </w:t>
      </w:r>
      <w:r w:rsidR="00A83C24">
        <w:rPr>
          <w:rFonts w:ascii="Calibri" w:hAnsi="Calibri" w:cs="Arial"/>
          <w:lang w:val="es-ES"/>
        </w:rPr>
        <w:t>Estas medidas ya protegen</w:t>
      </w:r>
      <w:r w:rsidRPr="00A83C24">
        <w:rPr>
          <w:rFonts w:ascii="Calibri" w:hAnsi="Calibri" w:cs="Arial"/>
          <w:lang w:val="es-ES"/>
        </w:rPr>
        <w:t xml:space="preserve"> los </w:t>
      </w:r>
      <w:proofErr w:type="spellStart"/>
      <w:r w:rsidR="00A83C24">
        <w:rPr>
          <w:rFonts w:ascii="Calibri" w:hAnsi="Calibri" w:cs="Arial"/>
          <w:lang w:val="es-ES"/>
        </w:rPr>
        <w:t>EMV</w:t>
      </w:r>
      <w:r w:rsidRPr="00A83C24">
        <w:rPr>
          <w:rFonts w:ascii="Calibri" w:hAnsi="Calibri" w:cs="Arial"/>
          <w:lang w:val="es-ES"/>
        </w:rPr>
        <w:t>s</w:t>
      </w:r>
      <w:proofErr w:type="spellEnd"/>
      <w:r w:rsidRPr="00A83C24">
        <w:rPr>
          <w:rFonts w:ascii="Calibri" w:hAnsi="Calibri" w:cs="Arial"/>
          <w:lang w:val="es-ES"/>
        </w:rPr>
        <w:t>, a</w:t>
      </w:r>
      <w:r w:rsidR="00A83C24">
        <w:rPr>
          <w:rFonts w:ascii="Calibri" w:hAnsi="Calibri" w:cs="Arial"/>
          <w:lang w:val="es-ES"/>
        </w:rPr>
        <w:t>umenta</w:t>
      </w:r>
      <w:r w:rsidR="004E2F74">
        <w:rPr>
          <w:rFonts w:ascii="Calibri" w:hAnsi="Calibri" w:cs="Arial"/>
          <w:lang w:val="es-ES"/>
        </w:rPr>
        <w:t>n</w:t>
      </w:r>
      <w:r w:rsidRPr="00A83C24">
        <w:rPr>
          <w:rFonts w:ascii="Calibri" w:hAnsi="Calibri" w:cs="Arial"/>
          <w:lang w:val="es-ES"/>
        </w:rPr>
        <w:t xml:space="preserve"> la cooperación entre la industri</w:t>
      </w:r>
      <w:r w:rsidR="00A83C24">
        <w:rPr>
          <w:rFonts w:ascii="Calibri" w:hAnsi="Calibri" w:cs="Arial"/>
          <w:lang w:val="es-ES"/>
        </w:rPr>
        <w:t>a y los científicos y permiten la competencia en igualdad de</w:t>
      </w:r>
      <w:r w:rsidRPr="00A83C24">
        <w:rPr>
          <w:rFonts w:ascii="Calibri" w:hAnsi="Calibri" w:cs="Arial"/>
          <w:lang w:val="es-ES"/>
        </w:rPr>
        <w:t xml:space="preserve"> condiciones </w:t>
      </w:r>
      <w:r w:rsidR="00A83C24">
        <w:rPr>
          <w:rFonts w:ascii="Calibri" w:hAnsi="Calibri" w:cs="Arial"/>
          <w:lang w:val="es-ES"/>
        </w:rPr>
        <w:t>a pesquerías en</w:t>
      </w:r>
      <w:r w:rsidRPr="00A83C24">
        <w:rPr>
          <w:rFonts w:ascii="Calibri" w:hAnsi="Calibri" w:cs="Arial"/>
          <w:lang w:val="es-ES"/>
        </w:rPr>
        <w:t xml:space="preserve"> aguas profundas.</w:t>
      </w:r>
    </w:p>
    <w:p w14:paraId="27645A9A" w14:textId="77777777" w:rsidR="001643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C5466A">
        <w:rPr>
          <w:rFonts w:ascii="Calibri" w:hAnsi="Calibri" w:cs="Arial"/>
          <w:lang w:val="es-ES"/>
        </w:rPr>
        <w:lastRenderedPageBreak/>
        <w:t xml:space="preserve">Según Javier Garat, la propuesta crearía un nivel de competencia desleal ya que </w:t>
      </w:r>
      <w:r w:rsidRPr="00C5466A">
        <w:rPr>
          <w:rFonts w:ascii="Calibri" w:hAnsi="Calibri" w:cs="Arial"/>
          <w:i/>
          <w:lang w:val="es-ES"/>
        </w:rPr>
        <w:t>“si incluimos las aguas no-europeas en el alcance de la</w:t>
      </w:r>
      <w:r w:rsidR="00A83C24">
        <w:rPr>
          <w:rFonts w:ascii="Calibri" w:hAnsi="Calibri" w:cs="Arial"/>
          <w:i/>
          <w:lang w:val="es-ES"/>
        </w:rPr>
        <w:t xml:space="preserve"> prohibición</w:t>
      </w:r>
      <w:r w:rsidRPr="00C5466A">
        <w:rPr>
          <w:rFonts w:ascii="Calibri" w:hAnsi="Calibri" w:cs="Arial"/>
          <w:i/>
          <w:lang w:val="es-ES"/>
        </w:rPr>
        <w:t>, la UE continuaría importando productos procedentes de la pesca en aguas profundas realizada por terceros países que no están sujetos a la</w:t>
      </w:r>
      <w:r w:rsidR="00A83C24">
        <w:rPr>
          <w:rFonts w:ascii="Calibri" w:hAnsi="Calibri" w:cs="Arial"/>
          <w:i/>
          <w:lang w:val="es-ES"/>
        </w:rPr>
        <w:t xml:space="preserve"> norma</w:t>
      </w:r>
      <w:r w:rsidRPr="00C5466A">
        <w:rPr>
          <w:rFonts w:ascii="Calibri" w:hAnsi="Calibri" w:cs="Arial"/>
          <w:i/>
          <w:lang w:val="es-ES"/>
        </w:rPr>
        <w:t>, resultando en una situación discriminatoria e inconsistente respecto a los objetivos que se intentan promover</w:t>
      </w:r>
      <w:r w:rsidRPr="00C5466A">
        <w:rPr>
          <w:rFonts w:ascii="Calibri" w:hAnsi="Calibri" w:cs="Arial"/>
          <w:lang w:val="es-ES"/>
        </w:rPr>
        <w:t xml:space="preserve">”. </w:t>
      </w:r>
    </w:p>
    <w:p w14:paraId="7618B9E5" w14:textId="7FC0927F" w:rsidR="00C5466A" w:rsidRPr="00C5466A" w:rsidRDefault="005F18E9" w:rsidP="00C5466A">
      <w:pPr>
        <w:spacing w:after="240"/>
        <w:jc w:val="both"/>
        <w:rPr>
          <w:rFonts w:ascii="Calibri" w:hAnsi="Calibri" w:cs="Arial"/>
          <w:i/>
          <w:lang w:val="es-ES"/>
        </w:rPr>
      </w:pPr>
      <w:r>
        <w:rPr>
          <w:rFonts w:ascii="Calibri" w:hAnsi="Calibri" w:cs="Arial"/>
          <w:lang w:val="es-ES"/>
        </w:rPr>
        <w:t>Además, d</w:t>
      </w:r>
      <w:r w:rsidR="00C5466A" w:rsidRPr="00C5466A">
        <w:rPr>
          <w:rFonts w:ascii="Calibri" w:hAnsi="Calibri" w:cs="Arial"/>
          <w:lang w:val="es-ES"/>
        </w:rPr>
        <w:t>e prosperar, la propuesta supondría que los barcos no-europeos que operan en estas aguas tendrían la oportunidad de aumentar la presión sobre los stocks en aguas profunda</w:t>
      </w:r>
      <w:r w:rsidR="007C02EA">
        <w:rPr>
          <w:rFonts w:ascii="Calibri" w:hAnsi="Calibri" w:cs="Arial"/>
          <w:lang w:val="es-ES"/>
        </w:rPr>
        <w:t>s</w:t>
      </w:r>
      <w:r w:rsidR="0016436A">
        <w:rPr>
          <w:rFonts w:ascii="Calibri" w:hAnsi="Calibri" w:cs="Arial"/>
          <w:lang w:val="es-ES"/>
        </w:rPr>
        <w:t xml:space="preserve"> f</w:t>
      </w:r>
      <w:r w:rsidR="00C5466A" w:rsidRPr="00C5466A">
        <w:rPr>
          <w:rFonts w:ascii="Calibri" w:hAnsi="Calibri" w:cs="Arial"/>
          <w:lang w:val="es-ES"/>
        </w:rPr>
        <w:t xml:space="preserve">uera del control de la UE. </w:t>
      </w:r>
      <w:r w:rsidR="00C5466A" w:rsidRPr="00C5466A">
        <w:rPr>
          <w:rFonts w:ascii="Calibri" w:hAnsi="Calibri" w:cs="Arial"/>
          <w:i/>
          <w:lang w:val="es-ES"/>
        </w:rPr>
        <w:t>“La UE”,</w:t>
      </w:r>
      <w:r w:rsidR="00C5466A" w:rsidRPr="00C5466A">
        <w:rPr>
          <w:rFonts w:ascii="Calibri" w:hAnsi="Calibri" w:cs="Arial"/>
          <w:lang w:val="es-ES"/>
        </w:rPr>
        <w:t xml:space="preserve"> subraya Garat</w:t>
      </w:r>
      <w:r w:rsidR="00C5466A" w:rsidRPr="00C5466A">
        <w:rPr>
          <w:rFonts w:ascii="Calibri" w:hAnsi="Calibri" w:cs="Arial"/>
          <w:i/>
          <w:lang w:val="es-ES"/>
        </w:rPr>
        <w:t xml:space="preserve">, “ha fallado </w:t>
      </w:r>
      <w:r w:rsidR="00C5466A">
        <w:rPr>
          <w:rFonts w:ascii="Calibri" w:hAnsi="Calibri" w:cs="Arial"/>
          <w:i/>
          <w:lang w:val="es-ES"/>
        </w:rPr>
        <w:t>estrepitosamente</w:t>
      </w:r>
      <w:r w:rsidR="00C5466A" w:rsidRPr="00C5466A">
        <w:rPr>
          <w:rFonts w:ascii="Calibri" w:hAnsi="Calibri" w:cs="Arial"/>
          <w:i/>
          <w:lang w:val="es-ES"/>
        </w:rPr>
        <w:t xml:space="preserve"> al intentar exportar sus medidas más restrictivas a </w:t>
      </w:r>
      <w:r>
        <w:rPr>
          <w:rFonts w:ascii="Calibri" w:hAnsi="Calibri" w:cs="Arial"/>
          <w:i/>
          <w:lang w:val="es-ES"/>
        </w:rPr>
        <w:t xml:space="preserve">las </w:t>
      </w:r>
      <w:r w:rsidR="00C5466A" w:rsidRPr="00C5466A">
        <w:rPr>
          <w:rFonts w:ascii="Calibri" w:hAnsi="Calibri" w:cs="Arial"/>
          <w:i/>
          <w:lang w:val="es-ES"/>
        </w:rPr>
        <w:t>ORPS cuando otros países no las aceptan y prefieren una legislación más operativa y racional”.</w:t>
      </w:r>
    </w:p>
    <w:p w14:paraId="2DA08BF1" w14:textId="19C12108" w:rsidR="00C5466A" w:rsidRP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C5466A">
        <w:rPr>
          <w:rFonts w:ascii="Calibri" w:hAnsi="Calibri" w:cs="Arial"/>
          <w:lang w:val="es-ES"/>
        </w:rPr>
        <w:t xml:space="preserve">Europêche </w:t>
      </w:r>
      <w:r>
        <w:rPr>
          <w:rFonts w:ascii="Calibri" w:hAnsi="Calibri" w:cs="Arial"/>
          <w:lang w:val="es-ES"/>
        </w:rPr>
        <w:t xml:space="preserve">también considera </w:t>
      </w:r>
      <w:r w:rsidRPr="00C5466A">
        <w:rPr>
          <w:rFonts w:ascii="Calibri" w:hAnsi="Calibri" w:cs="Arial"/>
          <w:lang w:val="es-ES"/>
        </w:rPr>
        <w:t>que la propuesta de prohibición de la pesca por debajo de los 800 metros es una medida arbitraria puesto que no tiene una base científica y resultaría irresponsable fundamentar la compleja legislación pesquera en cualquier supuesto que no fuera la ciencia, especialmente teniendo en</w:t>
      </w:r>
      <w:r w:rsidR="007C02EA">
        <w:rPr>
          <w:rFonts w:ascii="Calibri" w:hAnsi="Calibri" w:cs="Arial"/>
          <w:lang w:val="es-ES"/>
        </w:rPr>
        <w:t xml:space="preserve"> cuenta</w:t>
      </w:r>
      <w:r w:rsidRPr="00C5466A">
        <w:rPr>
          <w:rFonts w:ascii="Calibri" w:hAnsi="Calibri" w:cs="Arial"/>
          <w:lang w:val="es-ES"/>
        </w:rPr>
        <w:t xml:space="preserve"> </w:t>
      </w:r>
      <w:r w:rsidR="005F18E9">
        <w:rPr>
          <w:rFonts w:ascii="Calibri" w:hAnsi="Calibri" w:cs="Arial"/>
          <w:lang w:val="es-ES"/>
        </w:rPr>
        <w:t>el enorme</w:t>
      </w:r>
      <w:r w:rsidRPr="00C5466A">
        <w:rPr>
          <w:rFonts w:ascii="Calibri" w:hAnsi="Calibri" w:cs="Arial"/>
          <w:lang w:val="es-ES"/>
        </w:rPr>
        <w:t xml:space="preserve"> impacto negativo en los pescadores.</w:t>
      </w:r>
    </w:p>
    <w:p w14:paraId="032558DF" w14:textId="77777777" w:rsidR="00C5466A" w:rsidRP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C5466A">
        <w:rPr>
          <w:rFonts w:ascii="Calibri" w:hAnsi="Calibri" w:cs="Arial"/>
          <w:lang w:val="es-ES"/>
        </w:rPr>
        <w:t>La pat</w:t>
      </w:r>
      <w:r w:rsidR="005F18E9">
        <w:rPr>
          <w:rFonts w:ascii="Calibri" w:hAnsi="Calibri" w:cs="Arial"/>
          <w:lang w:val="es-ES"/>
        </w:rPr>
        <w:t xml:space="preserve">ronal europea recuerda </w:t>
      </w:r>
      <w:r w:rsidRPr="00C5466A">
        <w:rPr>
          <w:rFonts w:ascii="Calibri" w:hAnsi="Calibri" w:cs="Arial"/>
          <w:lang w:val="es-ES"/>
        </w:rPr>
        <w:t>q</w:t>
      </w:r>
      <w:r w:rsidR="005F18E9">
        <w:rPr>
          <w:rFonts w:ascii="Calibri" w:hAnsi="Calibri" w:cs="Arial"/>
          <w:lang w:val="es-ES"/>
        </w:rPr>
        <w:t>ue el uso de métodos alternativo</w:t>
      </w:r>
      <w:r w:rsidRPr="00C5466A">
        <w:rPr>
          <w:rFonts w:ascii="Calibri" w:hAnsi="Calibri" w:cs="Arial"/>
          <w:lang w:val="es-ES"/>
        </w:rPr>
        <w:t>s de pesca no es posible para muchos buques europeos y que, en muchos casos, las especies objetivo como, por ejemplo, el rape, no pueden capturarse en cantidades apropiadas a un objetivo comercial con artes como el palangre.</w:t>
      </w:r>
    </w:p>
    <w:p w14:paraId="4ACF1EF4" w14:textId="77777777" w:rsidR="00C5466A" w:rsidRDefault="00C5466A" w:rsidP="00C5466A">
      <w:pPr>
        <w:spacing w:after="240"/>
        <w:jc w:val="both"/>
        <w:rPr>
          <w:rFonts w:ascii="Calibri" w:hAnsi="Calibri" w:cs="Arial"/>
          <w:lang w:val="es-ES"/>
        </w:rPr>
      </w:pPr>
      <w:r w:rsidRPr="00C5466A">
        <w:rPr>
          <w:rFonts w:ascii="Calibri" w:hAnsi="Calibri" w:cs="Arial"/>
          <w:lang w:val="es-ES"/>
        </w:rPr>
        <w:t xml:space="preserve">La prohibición de la pesca en aguas profundas también eliminaría la actividad pesquera en muchas áreas en las que no existen </w:t>
      </w:r>
      <w:proofErr w:type="spellStart"/>
      <w:r w:rsidR="005F18E9">
        <w:rPr>
          <w:rFonts w:ascii="Calibri" w:hAnsi="Calibri" w:cs="Arial"/>
          <w:lang w:val="es-ES"/>
        </w:rPr>
        <w:t>EMVs</w:t>
      </w:r>
      <w:proofErr w:type="spellEnd"/>
      <w:r w:rsidRPr="00C5466A">
        <w:rPr>
          <w:rFonts w:ascii="Calibri" w:hAnsi="Calibri" w:cs="Arial"/>
          <w:lang w:val="es-ES"/>
        </w:rPr>
        <w:t xml:space="preserve"> e incrementaría </w:t>
      </w:r>
      <w:r w:rsidR="005F18E9">
        <w:rPr>
          <w:rFonts w:ascii="Calibri" w:hAnsi="Calibri" w:cs="Arial"/>
          <w:lang w:val="es-ES"/>
        </w:rPr>
        <w:t>la presión pesquera en otras,</w:t>
      </w:r>
      <w:r w:rsidRPr="00C5466A">
        <w:rPr>
          <w:rFonts w:ascii="Calibri" w:hAnsi="Calibri" w:cs="Arial"/>
          <w:lang w:val="es-ES"/>
        </w:rPr>
        <w:t xml:space="preserve"> al provocar el desplazamiento de los barcos hacia áreas con menor actividad. Como consecuencia, la propuesta obligaría a abstenerse de hacer uso de una fuente de alimento renovable y de una de las formas más sostenible de provisión de alimentos al planeta.</w:t>
      </w:r>
    </w:p>
    <w:p w14:paraId="25A8AC55" w14:textId="2AE25E92" w:rsidR="00084D17" w:rsidRPr="00C5466A" w:rsidRDefault="00084D17" w:rsidP="00C5466A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En la delegación de Europêche también ha participado el español Iván López, presidente de Agarba, una de las asociaciones miembros de Cepesca, Xavier </w:t>
      </w:r>
      <w:proofErr w:type="spellStart"/>
      <w:r>
        <w:rPr>
          <w:rFonts w:ascii="Calibri" w:hAnsi="Calibri" w:cs="Arial"/>
          <w:lang w:val="es-ES"/>
        </w:rPr>
        <w:t>Leduc</w:t>
      </w:r>
      <w:proofErr w:type="spellEnd"/>
      <w:r>
        <w:rPr>
          <w:rFonts w:ascii="Calibri" w:hAnsi="Calibri" w:cs="Arial"/>
          <w:lang w:val="es-ES"/>
        </w:rPr>
        <w:t xml:space="preserve"> (Francia) y los miembros de la secretaría de Europêche, Kathryn Stack y Daniel Voces.</w:t>
      </w:r>
    </w:p>
    <w:p w14:paraId="72F33340" w14:textId="77777777" w:rsidR="005F18E9" w:rsidRPr="00037A0B" w:rsidRDefault="005F18E9" w:rsidP="005F18E9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lang w:val="es-ES"/>
        </w:rPr>
      </w:pPr>
      <w:r w:rsidRPr="002C3FE8">
        <w:rPr>
          <w:rFonts w:asciiTheme="minorHAnsi" w:hAnsiTheme="minorHAnsi" w:cs="Arial"/>
          <w:b/>
        </w:rPr>
        <w:t>Sobre CEPESCA</w:t>
      </w:r>
    </w:p>
    <w:p w14:paraId="770202E0" w14:textId="77777777" w:rsidR="005F18E9" w:rsidRPr="00590772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</w:t>
      </w:r>
      <w:proofErr w:type="spellStart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>GTs</w:t>
      </w:r>
      <w:proofErr w:type="spellEnd"/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7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2335497B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4E50C222" w14:textId="77777777" w:rsidR="005F18E9" w:rsidRPr="00B32274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0B347303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</w:p>
    <w:p w14:paraId="762CF9B3" w14:textId="77777777" w:rsidR="005F18E9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46A62169" wp14:editId="6E5C82CC">
            <wp:extent cx="654461" cy="462948"/>
            <wp:effectExtent l="0" t="0" r="6350" b="0"/>
            <wp:docPr id="3" name="Imagen 3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45066" w14:textId="77777777" w:rsidR="005F18E9" w:rsidRPr="00FC6B9A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FC6B9A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273D2303" w14:textId="77777777" w:rsidR="005F18E9" w:rsidRPr="00FC6B9A" w:rsidRDefault="00884D4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fr-BE"/>
        </w:rPr>
      </w:pPr>
      <w:hyperlink r:id="rId9" w:history="1">
        <w:r w:rsidR="005F18E9" w:rsidRPr="00FC6B9A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6F74E847" w14:textId="77777777" w:rsidR="005F18E9" w:rsidRPr="00CC0948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CC0948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72FFE2DA" w14:textId="77777777" w:rsidR="005F18E9" w:rsidRPr="007B4988" w:rsidRDefault="00884D4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it-IT"/>
        </w:rPr>
      </w:pPr>
      <w:hyperlink r:id="rId10" w:history="1">
        <w:r w:rsidR="005F18E9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5DAEB729" w14:textId="77777777" w:rsidR="005F18E9" w:rsidRPr="00DE3627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12B58460" w14:textId="77777777" w:rsidR="005F18E9" w:rsidRPr="007B4988" w:rsidRDefault="00884D4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1" w:history="1">
        <w:r w:rsidR="005F18E9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58A4209A" w14:textId="77777777" w:rsidR="005F18E9" w:rsidRPr="00DE3627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2B83A9F5" w14:textId="77777777" w:rsidR="005F18E9" w:rsidRPr="00DE3627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DE3627"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751BF910" w14:textId="77777777" w:rsidR="005F18E9" w:rsidRPr="007B4988" w:rsidRDefault="00884D4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5F18E9" w:rsidRPr="007B4988">
          <w:rPr>
            <w:rStyle w:val="Hipervnculo"/>
            <w:rFonts w:ascii="Courier New" w:eastAsia="MS Mincho" w:hAnsi="Courier New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4D2ECB94" w14:textId="77777777" w:rsidR="005F18E9" w:rsidRPr="00883334" w:rsidRDefault="005F18E9" w:rsidP="005F18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Courier New" w:hAnsi="Courier New" w:cs="Courier New"/>
          <w:b/>
          <w:color w:val="auto"/>
          <w:sz w:val="22"/>
          <w:szCs w:val="22"/>
          <w:lang w:eastAsia="es-ES"/>
        </w:rPr>
        <w:t>914323489</w:t>
      </w:r>
    </w:p>
    <w:p w14:paraId="1744D4D8" w14:textId="77777777" w:rsidR="0080121C" w:rsidRPr="00C5466A" w:rsidRDefault="00884D49">
      <w:pPr>
        <w:rPr>
          <w:lang w:val="es-ES"/>
        </w:rPr>
      </w:pPr>
    </w:p>
    <w:sectPr w:rsidR="0080121C" w:rsidRPr="00C5466A" w:rsidSect="00DC6DE0">
      <w:headerReference w:type="default" r:id="rId13"/>
      <w:footerReference w:type="default" r:id="rId14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0035" w14:textId="77777777" w:rsidR="00884D49" w:rsidRDefault="00884D49" w:rsidP="00C5466A">
      <w:r>
        <w:separator/>
      </w:r>
    </w:p>
  </w:endnote>
  <w:endnote w:type="continuationSeparator" w:id="0">
    <w:p w14:paraId="03BEE1C8" w14:textId="77777777" w:rsidR="00884D49" w:rsidRDefault="00884D49" w:rsidP="00C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E500" w14:textId="550CEF1A" w:rsidR="00986001" w:rsidRDefault="003315C6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55C37">
      <w:rPr>
        <w:noProof/>
      </w:rPr>
      <w:t>1</w:t>
    </w:r>
    <w:r>
      <w:fldChar w:fldCharType="end"/>
    </w:r>
  </w:p>
  <w:p w14:paraId="2E7B10C2" w14:textId="77777777" w:rsidR="00986001" w:rsidRPr="007F475F" w:rsidRDefault="003315C6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423EC190" w14:textId="77777777" w:rsidR="00986001" w:rsidRPr="00427A2F" w:rsidRDefault="003315C6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7C94780B" w14:textId="77777777" w:rsidR="00986001" w:rsidRPr="00427A2F" w:rsidRDefault="003315C6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66CE29D1" w14:textId="77777777" w:rsidR="00986001" w:rsidRPr="000D00B5" w:rsidRDefault="003315C6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0E271F74" w14:textId="77777777" w:rsidR="00986001" w:rsidRPr="000D00B5" w:rsidRDefault="003315C6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0DEE6788" w14:textId="77777777" w:rsidR="00986001" w:rsidRDefault="00884D49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1FB95" w14:textId="77777777" w:rsidR="00884D49" w:rsidRDefault="00884D49" w:rsidP="00C5466A">
      <w:r>
        <w:separator/>
      </w:r>
    </w:p>
  </w:footnote>
  <w:footnote w:type="continuationSeparator" w:id="0">
    <w:p w14:paraId="50DB9864" w14:textId="77777777" w:rsidR="00884D49" w:rsidRDefault="00884D49" w:rsidP="00C5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2E43" w14:textId="77777777" w:rsidR="00986001" w:rsidRDefault="00C5466A" w:rsidP="00EB62A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  <w:jc w:val="both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539CBF09" wp14:editId="3F59A41F">
          <wp:simplePos x="0" y="0"/>
          <wp:positionH relativeFrom="page">
            <wp:posOffset>4467225</wp:posOffset>
          </wp:positionH>
          <wp:positionV relativeFrom="page">
            <wp:posOffset>544830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6CFA09A8" wp14:editId="4F516E69">
          <wp:extent cx="2505075" cy="885825"/>
          <wp:effectExtent l="0" t="0" r="9525" b="9525"/>
          <wp:docPr id="1" name="Imagen 1" descr="LOGO-EUROPECHE-juin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ROPECHE-juin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895D6" w14:textId="77777777" w:rsidR="00986001" w:rsidRDefault="00884D4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3138EFE3" w14:textId="77777777" w:rsidR="00986001" w:rsidRDefault="00884D4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70579354" w14:textId="77777777" w:rsidR="00986001" w:rsidRDefault="00884D49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5E19"/>
    <w:multiLevelType w:val="hybridMultilevel"/>
    <w:tmpl w:val="E25C6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6A"/>
    <w:rsid w:val="00084D17"/>
    <w:rsid w:val="0016436A"/>
    <w:rsid w:val="00173771"/>
    <w:rsid w:val="002C2CA5"/>
    <w:rsid w:val="003315C6"/>
    <w:rsid w:val="003F53FB"/>
    <w:rsid w:val="00431BE2"/>
    <w:rsid w:val="004E2F74"/>
    <w:rsid w:val="005F18E9"/>
    <w:rsid w:val="00755C37"/>
    <w:rsid w:val="007C02EA"/>
    <w:rsid w:val="008241BE"/>
    <w:rsid w:val="00884D49"/>
    <w:rsid w:val="009B7A1B"/>
    <w:rsid w:val="00A83C24"/>
    <w:rsid w:val="00C5466A"/>
    <w:rsid w:val="00C5557E"/>
    <w:rsid w:val="00F11225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7190"/>
  <w15:chartTrackingRefBased/>
  <w15:docId w15:val="{CC5C9AC1-75BA-4831-A7F3-98A6740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466A"/>
    <w:rPr>
      <w:u w:val="single"/>
    </w:rPr>
  </w:style>
  <w:style w:type="paragraph" w:styleId="Encabezado">
    <w:name w:val="header"/>
    <w:link w:val="EncabezadoCar"/>
    <w:rsid w:val="00C546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5466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C546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66A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C5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466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466A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es-ES_tradnl"/>
    </w:rPr>
  </w:style>
  <w:style w:type="character" w:styleId="Refdenotaalpie">
    <w:name w:val="footnote reference"/>
    <w:uiPriority w:val="99"/>
    <w:semiHidden/>
    <w:unhideWhenUsed/>
    <w:rsid w:val="00C5466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18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CA5"/>
    <w:rPr>
      <w:rFonts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A5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esca.es" TargetMode="External"/><Relationship Id="rId12" Type="http://schemas.openxmlformats.org/officeDocument/2006/relationships/hyperlink" Target="mailto:comunicacion@cepes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genio@bdicomunicac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la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@bdicomunicac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2016-03-10T08:59:00Z</dcterms:created>
  <dcterms:modified xsi:type="dcterms:W3CDTF">2016-03-10T08:59:00Z</dcterms:modified>
</cp:coreProperties>
</file>