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541A" w14:textId="77777777" w:rsidR="00900133" w:rsidRDefault="00900133" w:rsidP="00900133">
      <w:pPr>
        <w:jc w:val="center"/>
        <w:rPr>
          <w:rFonts w:ascii="Calibri" w:hAnsi="Calibri" w:cs="Arial"/>
          <w:b/>
        </w:rPr>
      </w:pPr>
    </w:p>
    <w:p w14:paraId="31154AEA" w14:textId="77777777" w:rsidR="004351E4" w:rsidRDefault="004351E4" w:rsidP="00900133">
      <w:pPr>
        <w:pStyle w:val="Sinespaciado1"/>
        <w:jc w:val="center"/>
        <w:rPr>
          <w:rFonts w:ascii="Calibri" w:hAnsi="Calibri"/>
          <w:b/>
        </w:rPr>
      </w:pPr>
    </w:p>
    <w:p w14:paraId="6DD82693" w14:textId="65D017A8" w:rsidR="00643C13" w:rsidRDefault="00C43EFD" w:rsidP="00900133">
      <w:pPr>
        <w:pStyle w:val="Sinespaciado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 denominación de </w:t>
      </w:r>
      <w:r w:rsidR="00860CB5">
        <w:rPr>
          <w:rFonts w:ascii="Calibri" w:hAnsi="Calibri"/>
          <w:b/>
        </w:rPr>
        <w:t>“caja azul”</w:t>
      </w:r>
      <w:r>
        <w:rPr>
          <w:rFonts w:ascii="Calibri" w:hAnsi="Calibri"/>
          <w:b/>
        </w:rPr>
        <w:t xml:space="preserve"> se aplica al sistema VMS (V</w:t>
      </w:r>
      <w:r w:rsidR="003770B3">
        <w:rPr>
          <w:rFonts w:ascii="Calibri" w:hAnsi="Calibri"/>
          <w:b/>
        </w:rPr>
        <w:t>essel</w:t>
      </w:r>
      <w:r>
        <w:rPr>
          <w:rFonts w:ascii="Calibri" w:hAnsi="Calibri"/>
          <w:b/>
        </w:rPr>
        <w:t xml:space="preserve"> Monitoring System), </w:t>
      </w:r>
      <w:r w:rsidR="007E4F87">
        <w:rPr>
          <w:rFonts w:ascii="Calibri" w:hAnsi="Calibri"/>
          <w:b/>
        </w:rPr>
        <w:t>que transmite</w:t>
      </w:r>
      <w:r w:rsidR="00860CB5">
        <w:rPr>
          <w:rFonts w:ascii="Calibri" w:hAnsi="Calibri"/>
          <w:b/>
        </w:rPr>
        <w:t xml:space="preserve"> vía satélite la localizació</w:t>
      </w:r>
      <w:r>
        <w:rPr>
          <w:rFonts w:ascii="Calibri" w:hAnsi="Calibri"/>
          <w:b/>
        </w:rPr>
        <w:t xml:space="preserve">n </w:t>
      </w:r>
      <w:r w:rsidR="00181419">
        <w:rPr>
          <w:rFonts w:ascii="Calibri" w:hAnsi="Calibri"/>
          <w:b/>
        </w:rPr>
        <w:t>exacta de los barcos</w:t>
      </w:r>
      <w:r>
        <w:rPr>
          <w:rFonts w:ascii="Calibri" w:hAnsi="Calibri"/>
          <w:b/>
        </w:rPr>
        <w:t xml:space="preserve"> </w:t>
      </w:r>
    </w:p>
    <w:p w14:paraId="24031BE9" w14:textId="77777777" w:rsidR="00A875C3" w:rsidRDefault="00A875C3" w:rsidP="00065AD9">
      <w:pPr>
        <w:jc w:val="center"/>
        <w:rPr>
          <w:rFonts w:ascii="Calibri" w:hAnsi="Calibri"/>
          <w:b/>
        </w:rPr>
      </w:pPr>
    </w:p>
    <w:p w14:paraId="2CC092EC" w14:textId="666BC9A2" w:rsidR="00860CB5" w:rsidRPr="00C43EFD" w:rsidRDefault="00900133" w:rsidP="00065AD9">
      <w:pPr>
        <w:jc w:val="center"/>
        <w:rPr>
          <w:rFonts w:ascii="Calibri" w:hAnsi="Calibri"/>
          <w:b/>
        </w:rPr>
      </w:pPr>
      <w:r w:rsidRPr="00C43EFD">
        <w:rPr>
          <w:rFonts w:ascii="Calibri" w:hAnsi="Calibri"/>
          <w:b/>
        </w:rPr>
        <w:t xml:space="preserve">CEPESCA </w:t>
      </w:r>
      <w:r w:rsidR="00C43EFD">
        <w:rPr>
          <w:rFonts w:ascii="Calibri" w:hAnsi="Calibri"/>
          <w:b/>
        </w:rPr>
        <w:t xml:space="preserve">URGE </w:t>
      </w:r>
      <w:r w:rsidR="00A875C3" w:rsidRPr="00C43EFD">
        <w:rPr>
          <w:rFonts w:ascii="Calibri" w:hAnsi="Calibri"/>
          <w:b/>
        </w:rPr>
        <w:t xml:space="preserve">A </w:t>
      </w:r>
      <w:r w:rsidR="00923A7B" w:rsidRPr="00C43EFD">
        <w:rPr>
          <w:rFonts w:ascii="Calibri" w:hAnsi="Calibri"/>
          <w:b/>
        </w:rPr>
        <w:t xml:space="preserve">TEJERINA </w:t>
      </w:r>
      <w:r w:rsidR="00C43EFD">
        <w:rPr>
          <w:rFonts w:ascii="Calibri" w:hAnsi="Calibri"/>
          <w:b/>
        </w:rPr>
        <w:t xml:space="preserve">A </w:t>
      </w:r>
      <w:r w:rsidR="00860CB5" w:rsidRPr="00C43EFD">
        <w:rPr>
          <w:rFonts w:ascii="Calibri" w:hAnsi="Calibri"/>
          <w:b/>
        </w:rPr>
        <w:t>MODIFICA</w:t>
      </w:r>
      <w:r w:rsidR="00C43EFD">
        <w:rPr>
          <w:rFonts w:ascii="Calibri" w:hAnsi="Calibri"/>
          <w:b/>
        </w:rPr>
        <w:t>R</w:t>
      </w:r>
      <w:r w:rsidR="007B55A8" w:rsidRPr="00C43EFD">
        <w:rPr>
          <w:rFonts w:ascii="Calibri" w:hAnsi="Calibri"/>
          <w:b/>
        </w:rPr>
        <w:t xml:space="preserve"> </w:t>
      </w:r>
      <w:r w:rsidR="00860CB5" w:rsidRPr="00C43EFD">
        <w:rPr>
          <w:rFonts w:ascii="Calibri" w:hAnsi="Calibri"/>
          <w:b/>
        </w:rPr>
        <w:t>R</w:t>
      </w:r>
      <w:r w:rsidR="00C43EFD">
        <w:rPr>
          <w:rFonts w:ascii="Calibri" w:hAnsi="Calibri"/>
          <w:b/>
        </w:rPr>
        <w:t xml:space="preserve">EAL </w:t>
      </w:r>
      <w:r w:rsidR="00860CB5" w:rsidRPr="00C43EFD">
        <w:rPr>
          <w:rFonts w:ascii="Calibri" w:hAnsi="Calibri"/>
          <w:b/>
        </w:rPr>
        <w:t>D</w:t>
      </w:r>
      <w:r w:rsidR="00C43EFD">
        <w:rPr>
          <w:rFonts w:ascii="Calibri" w:hAnsi="Calibri"/>
          <w:b/>
        </w:rPr>
        <w:t>ECRETO</w:t>
      </w:r>
      <w:r w:rsidR="00860CB5" w:rsidRPr="00C43EFD">
        <w:rPr>
          <w:rFonts w:ascii="Calibri" w:hAnsi="Calibri"/>
          <w:b/>
        </w:rPr>
        <w:t xml:space="preserve"> QUE EXIGE </w:t>
      </w:r>
      <w:r w:rsidR="00C43EFD">
        <w:rPr>
          <w:rFonts w:ascii="Calibri" w:hAnsi="Calibri"/>
          <w:b/>
        </w:rPr>
        <w:t>ENCENDIDO DE LA CAJA AZUL E INMOVILIZACIÓN PERMAN</w:t>
      </w:r>
      <w:r w:rsidR="00181419">
        <w:rPr>
          <w:rFonts w:ascii="Calibri" w:hAnsi="Calibri"/>
          <w:b/>
        </w:rPr>
        <w:t xml:space="preserve">ENTE DE </w:t>
      </w:r>
      <w:r w:rsidR="00C43EFD">
        <w:rPr>
          <w:rFonts w:ascii="Calibri" w:hAnsi="Calibri"/>
          <w:b/>
        </w:rPr>
        <w:t xml:space="preserve">BUQUES </w:t>
      </w:r>
      <w:r w:rsidR="007B55A8" w:rsidRPr="00C43EFD">
        <w:rPr>
          <w:rFonts w:ascii="Calibri" w:hAnsi="Calibri"/>
          <w:b/>
        </w:rPr>
        <w:t xml:space="preserve">DURANTE PARADAS </w:t>
      </w:r>
    </w:p>
    <w:p w14:paraId="3EA33806" w14:textId="77777777" w:rsidR="00860CB5" w:rsidRPr="007B55A8" w:rsidRDefault="00860CB5" w:rsidP="00065AD9">
      <w:pPr>
        <w:jc w:val="center"/>
        <w:rPr>
          <w:rFonts w:ascii="Calibri" w:hAnsi="Calibri"/>
          <w:b/>
        </w:rPr>
      </w:pPr>
    </w:p>
    <w:p w14:paraId="27FCE47C" w14:textId="63C1F4A8" w:rsidR="00900133" w:rsidRPr="00C43EFD" w:rsidRDefault="00D408EE" w:rsidP="00C43EFD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860CB5" w:rsidRPr="00C43EFD">
        <w:rPr>
          <w:rFonts w:ascii="Calibri" w:hAnsi="Calibri"/>
          <w:b/>
        </w:rPr>
        <w:t xml:space="preserve">ambién ha solicitado la distribución de las ayudas europeas a las que tiene derecho la flota de palangre de superficie que opera en el Mediterráneo </w:t>
      </w:r>
      <w:r w:rsidR="00181419">
        <w:rPr>
          <w:rFonts w:ascii="Calibri" w:hAnsi="Calibri"/>
          <w:b/>
        </w:rPr>
        <w:t xml:space="preserve">por </w:t>
      </w:r>
      <w:r w:rsidR="00860CB5" w:rsidRPr="00C43EFD">
        <w:rPr>
          <w:rFonts w:ascii="Calibri" w:hAnsi="Calibri"/>
          <w:b/>
        </w:rPr>
        <w:t xml:space="preserve">paralización forzosa de su actividad </w:t>
      </w:r>
    </w:p>
    <w:p w14:paraId="34F8A5EA" w14:textId="77777777" w:rsidR="00860CB5" w:rsidRDefault="00860CB5" w:rsidP="00065AD9">
      <w:pPr>
        <w:jc w:val="center"/>
        <w:rPr>
          <w:rFonts w:ascii="Calibri" w:hAnsi="Calibri"/>
          <w:b/>
        </w:rPr>
      </w:pPr>
    </w:p>
    <w:p w14:paraId="4201DC5F" w14:textId="77777777" w:rsidR="00860CB5" w:rsidRDefault="00860CB5" w:rsidP="00065AD9">
      <w:pPr>
        <w:jc w:val="center"/>
        <w:rPr>
          <w:rFonts w:ascii="Calibri" w:hAnsi="Calibri"/>
          <w:b/>
        </w:rPr>
      </w:pPr>
    </w:p>
    <w:p w14:paraId="03D1676E" w14:textId="520DD775" w:rsidR="00860CB5" w:rsidRDefault="00860CB5" w:rsidP="00860CB5">
      <w:pPr>
        <w:jc w:val="both"/>
        <w:rPr>
          <w:rFonts w:ascii="Calibri" w:hAnsi="Calibri" w:cs="Arial"/>
        </w:rPr>
      </w:pPr>
      <w:bookmarkStart w:id="0" w:name="_GoBack"/>
      <w:r w:rsidRPr="007B55A8">
        <w:rPr>
          <w:rFonts w:ascii="Calibri" w:hAnsi="Calibri" w:cs="Arial"/>
          <w:u w:val="single"/>
        </w:rPr>
        <w:t>Madrid, 14 de octubre de 2016</w:t>
      </w:r>
      <w:r>
        <w:rPr>
          <w:rFonts w:ascii="Calibri" w:hAnsi="Calibri" w:cs="Arial"/>
        </w:rPr>
        <w:t>.- CEPESCA ha solicitado a la ministra de Agricultura, Alimentación y Medioambiente, Isabel García Tejerina</w:t>
      </w:r>
      <w:r w:rsidR="007E4F87">
        <w:rPr>
          <w:rFonts w:ascii="Calibri" w:hAnsi="Calibri" w:cs="Arial"/>
        </w:rPr>
        <w:t>,</w:t>
      </w:r>
      <w:r w:rsidR="00DF36A9">
        <w:rPr>
          <w:rFonts w:ascii="Calibri" w:hAnsi="Calibri" w:cs="Arial"/>
        </w:rPr>
        <w:t xml:space="preserve"> la modificación urgente del R</w:t>
      </w:r>
      <w:r w:rsidR="007E4F87">
        <w:rPr>
          <w:rFonts w:ascii="Calibri" w:hAnsi="Calibri" w:cs="Arial"/>
        </w:rPr>
        <w:t xml:space="preserve">eal </w:t>
      </w:r>
      <w:r w:rsidR="00DF36A9">
        <w:rPr>
          <w:rFonts w:ascii="Calibri" w:hAnsi="Calibri" w:cs="Arial"/>
        </w:rPr>
        <w:t>D</w:t>
      </w:r>
      <w:r w:rsidR="007E4F87">
        <w:rPr>
          <w:rFonts w:ascii="Calibri" w:hAnsi="Calibri" w:cs="Arial"/>
        </w:rPr>
        <w:t>ecreto</w:t>
      </w:r>
      <w:r w:rsidR="00DF36A9">
        <w:rPr>
          <w:rFonts w:ascii="Calibri" w:hAnsi="Calibri" w:cs="Arial"/>
        </w:rPr>
        <w:t xml:space="preserve"> 1173/2015 que exige a los barcos </w:t>
      </w:r>
      <w:r w:rsidR="006B1C70">
        <w:rPr>
          <w:rFonts w:ascii="Calibri" w:hAnsi="Calibri" w:cs="Arial"/>
        </w:rPr>
        <w:t xml:space="preserve">arrastreros y cerqueros </w:t>
      </w:r>
      <w:r w:rsidR="00DF36A9">
        <w:rPr>
          <w:rFonts w:ascii="Calibri" w:hAnsi="Calibri" w:cs="Arial"/>
        </w:rPr>
        <w:t>mantener encendidos sus dispositivos de localización VMS (V</w:t>
      </w:r>
      <w:r w:rsidR="00F26074">
        <w:rPr>
          <w:rFonts w:ascii="Calibri" w:hAnsi="Calibri" w:cs="Arial"/>
        </w:rPr>
        <w:t>essel Monitoring System</w:t>
      </w:r>
      <w:r w:rsidR="00DF36A9">
        <w:rPr>
          <w:rFonts w:ascii="Calibri" w:hAnsi="Calibri" w:cs="Arial"/>
        </w:rPr>
        <w:t xml:space="preserve">) y conocidos como “caja azul”, </w:t>
      </w:r>
      <w:r w:rsidR="007E4F87">
        <w:rPr>
          <w:rFonts w:ascii="Calibri" w:hAnsi="Calibri" w:cs="Arial"/>
        </w:rPr>
        <w:t>durante todo el tiempo de sus</w:t>
      </w:r>
      <w:r w:rsidR="00B447AB">
        <w:rPr>
          <w:rFonts w:ascii="Calibri" w:hAnsi="Calibri" w:cs="Arial"/>
        </w:rPr>
        <w:t xml:space="preserve"> </w:t>
      </w:r>
      <w:r w:rsidR="00DF36A9" w:rsidRPr="00860CB5">
        <w:rPr>
          <w:rFonts w:ascii="Calibri" w:hAnsi="Calibri" w:cs="Arial"/>
        </w:rPr>
        <w:t>parada</w:t>
      </w:r>
      <w:r w:rsidR="007E4F87">
        <w:rPr>
          <w:rFonts w:ascii="Calibri" w:hAnsi="Calibri" w:cs="Arial"/>
        </w:rPr>
        <w:t>s</w:t>
      </w:r>
      <w:r w:rsidR="00B447AB">
        <w:rPr>
          <w:rFonts w:ascii="Calibri" w:hAnsi="Calibri" w:cs="Arial"/>
        </w:rPr>
        <w:t xml:space="preserve">, así como </w:t>
      </w:r>
      <w:r w:rsidR="00DF36A9" w:rsidRPr="00860CB5">
        <w:rPr>
          <w:rFonts w:ascii="Calibri" w:hAnsi="Calibri" w:cs="Arial"/>
        </w:rPr>
        <w:t>a permanecer inmovilizado</w:t>
      </w:r>
      <w:r w:rsidR="00B447AB">
        <w:rPr>
          <w:rFonts w:ascii="Calibri" w:hAnsi="Calibri" w:cs="Arial"/>
        </w:rPr>
        <w:t>s</w:t>
      </w:r>
      <w:r w:rsidR="00332908">
        <w:rPr>
          <w:rFonts w:ascii="Calibri" w:hAnsi="Calibri" w:cs="Arial"/>
        </w:rPr>
        <w:t xml:space="preserve"> durante las misma</w:t>
      </w:r>
      <w:r w:rsidR="007E4F87">
        <w:rPr>
          <w:rFonts w:ascii="Calibri" w:hAnsi="Calibri" w:cs="Arial"/>
        </w:rPr>
        <w:t>s</w:t>
      </w:r>
      <w:r w:rsidR="00DF36A9" w:rsidRPr="00860CB5">
        <w:rPr>
          <w:rFonts w:ascii="Calibri" w:hAnsi="Calibri" w:cs="Arial"/>
        </w:rPr>
        <w:t xml:space="preserve">, </w:t>
      </w:r>
      <w:r w:rsidR="00B447AB">
        <w:rPr>
          <w:rFonts w:ascii="Calibri" w:hAnsi="Calibri" w:cs="Arial"/>
        </w:rPr>
        <w:t xml:space="preserve">con </w:t>
      </w:r>
      <w:r w:rsidR="007E4F87">
        <w:rPr>
          <w:rFonts w:ascii="Calibri" w:hAnsi="Calibri" w:cs="Arial"/>
        </w:rPr>
        <w:t xml:space="preserve">la </w:t>
      </w:r>
      <w:r w:rsidR="00B447AB">
        <w:rPr>
          <w:rFonts w:ascii="Calibri" w:hAnsi="Calibri" w:cs="Arial"/>
        </w:rPr>
        <w:t>excepción</w:t>
      </w:r>
      <w:r w:rsidR="007E4F87">
        <w:rPr>
          <w:rFonts w:ascii="Calibri" w:hAnsi="Calibri" w:cs="Arial"/>
        </w:rPr>
        <w:t>, en este último caso, de</w:t>
      </w:r>
      <w:r w:rsidR="00B447AB">
        <w:rPr>
          <w:rFonts w:ascii="Calibri" w:hAnsi="Calibri" w:cs="Arial"/>
        </w:rPr>
        <w:t xml:space="preserve"> razones de seguridad</w:t>
      </w:r>
      <w:r w:rsidR="000E3DE3">
        <w:rPr>
          <w:rFonts w:ascii="Calibri" w:hAnsi="Calibri" w:cs="Arial"/>
        </w:rPr>
        <w:t xml:space="preserve">. </w:t>
      </w:r>
      <w:r w:rsidR="007B55A8">
        <w:rPr>
          <w:rFonts w:ascii="Calibri" w:hAnsi="Calibri" w:cs="Arial"/>
        </w:rPr>
        <w:t xml:space="preserve">Sobre este último aspecto, </w:t>
      </w:r>
      <w:r w:rsidR="00D408EE">
        <w:rPr>
          <w:rFonts w:ascii="Calibri" w:hAnsi="Calibri" w:cs="Arial"/>
        </w:rPr>
        <w:t>Cepesca</w:t>
      </w:r>
      <w:r w:rsidR="000E3DE3">
        <w:rPr>
          <w:rFonts w:ascii="Calibri" w:hAnsi="Calibri" w:cs="Arial"/>
        </w:rPr>
        <w:t xml:space="preserve"> solicita a la ministra </w:t>
      </w:r>
      <w:r w:rsidR="007E4F87">
        <w:rPr>
          <w:rFonts w:ascii="Calibri" w:hAnsi="Calibri" w:cs="Arial"/>
        </w:rPr>
        <w:t>que se permitan también</w:t>
      </w:r>
      <w:r w:rsidR="006B1C70">
        <w:rPr>
          <w:rFonts w:ascii="Calibri" w:hAnsi="Calibri" w:cs="Arial"/>
        </w:rPr>
        <w:t xml:space="preserve"> desplazamientos por </w:t>
      </w:r>
      <w:r w:rsidR="007E4F87">
        <w:rPr>
          <w:rFonts w:ascii="Calibri" w:hAnsi="Calibri" w:cs="Arial"/>
        </w:rPr>
        <w:t xml:space="preserve">tareas </w:t>
      </w:r>
      <w:r w:rsidR="006B1C70">
        <w:rPr>
          <w:rFonts w:ascii="Calibri" w:hAnsi="Calibri" w:cs="Arial"/>
        </w:rPr>
        <w:t>de mantenimiento o puest</w:t>
      </w:r>
      <w:r w:rsidR="000E3DE3">
        <w:rPr>
          <w:rFonts w:ascii="Calibri" w:hAnsi="Calibri" w:cs="Arial"/>
        </w:rPr>
        <w:t>a a pun</w:t>
      </w:r>
      <w:r w:rsidR="007E4F87">
        <w:rPr>
          <w:rFonts w:ascii="Calibri" w:hAnsi="Calibri" w:cs="Arial"/>
        </w:rPr>
        <w:t>to de las embarcaciones.</w:t>
      </w:r>
    </w:p>
    <w:p w14:paraId="58184D7A" w14:textId="77777777" w:rsidR="006B1C70" w:rsidRDefault="006B1C70" w:rsidP="00860CB5">
      <w:pPr>
        <w:jc w:val="both"/>
        <w:rPr>
          <w:rFonts w:ascii="Calibri" w:hAnsi="Calibri" w:cs="Arial"/>
        </w:rPr>
      </w:pPr>
    </w:p>
    <w:p w14:paraId="23655F92" w14:textId="35C552EB" w:rsidR="00181419" w:rsidRDefault="00D408EE" w:rsidP="0018141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Según Cepesca</w:t>
      </w:r>
      <w:r w:rsidR="008F0126">
        <w:rPr>
          <w:rFonts w:ascii="Calibri" w:hAnsi="Calibri" w:cs="Arial"/>
        </w:rPr>
        <w:t xml:space="preserve">, esta obligatoriedad del RD </w:t>
      </w:r>
      <w:r w:rsidR="00181419">
        <w:rPr>
          <w:rFonts w:ascii="Calibri" w:hAnsi="Calibri" w:cs="Arial"/>
        </w:rPr>
        <w:t>para poder acceder a las ayudas por paradas biológicas previstas en el FEMP (Fo</w:t>
      </w:r>
      <w:r w:rsidR="00F55384">
        <w:rPr>
          <w:rFonts w:ascii="Calibri" w:hAnsi="Calibri" w:cs="Arial"/>
        </w:rPr>
        <w:t xml:space="preserve">ndo Europeo Marítimo Pesquero) </w:t>
      </w:r>
      <w:r w:rsidR="00181419">
        <w:rPr>
          <w:rFonts w:ascii="Calibri" w:hAnsi="Calibri" w:cs="Arial"/>
        </w:rPr>
        <w:t>está creando graves problemas, dada su inviabilidad técnica y solicita poder acreditar la parada a través de otros sistemas. A modo de ejemplo, mantener activos los sistemas VMS durante una parada (con el motor apagado), implica que el dispositivo se alimente de la batería de los equipos náuticos a los que, por normativa, debe estar conectado, lo que puede provocar la descarga completa de las baterías y el consiguiente apagado del sistema. Ello exige actualmente a los pescadores invertir en recursos para asegurar que los sistemas están emitiendo de manera constante y evitar así la pérdida de las ayudas.</w:t>
      </w:r>
    </w:p>
    <w:p w14:paraId="20DAD5A5" w14:textId="77777777" w:rsidR="00181419" w:rsidRDefault="00181419" w:rsidP="00860CB5">
      <w:pPr>
        <w:jc w:val="both"/>
        <w:rPr>
          <w:rFonts w:ascii="Calibri" w:hAnsi="Calibri" w:cs="Arial"/>
        </w:rPr>
      </w:pPr>
    </w:p>
    <w:p w14:paraId="3279E498" w14:textId="116C3F80" w:rsidR="00192273" w:rsidRDefault="00F26074" w:rsidP="00860CB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la práctica</w:t>
      </w:r>
      <w:r w:rsidR="00D408EE">
        <w:rPr>
          <w:rFonts w:ascii="Calibri" w:hAnsi="Calibri" w:cs="Arial"/>
        </w:rPr>
        <w:t>, según Cepesca</w:t>
      </w:r>
      <w:r>
        <w:rPr>
          <w:rFonts w:ascii="Calibri" w:hAnsi="Calibri" w:cs="Arial"/>
        </w:rPr>
        <w:t>, están siendo numerosos los expedientes rechazados por no poder cumplir con dichos requisitos</w:t>
      </w:r>
      <w:r w:rsidR="003770B3">
        <w:rPr>
          <w:rFonts w:ascii="Calibri" w:hAnsi="Calibri" w:cs="Arial"/>
        </w:rPr>
        <w:t xml:space="preserve">, tanto de armadores como de tripulantes. Por ejemplo, en </w:t>
      </w:r>
      <w:r>
        <w:rPr>
          <w:rFonts w:ascii="Calibri" w:hAnsi="Calibri" w:cs="Arial"/>
        </w:rPr>
        <w:t>Andalucía</w:t>
      </w:r>
      <w:r w:rsidR="003770B3">
        <w:rPr>
          <w:rFonts w:ascii="Calibri" w:hAnsi="Calibri" w:cs="Arial"/>
        </w:rPr>
        <w:t xml:space="preserve"> se han rechazado 79 de las</w:t>
      </w:r>
      <w:r w:rsidR="00181419">
        <w:rPr>
          <w:rFonts w:ascii="Calibri" w:hAnsi="Calibri" w:cs="Arial"/>
        </w:rPr>
        <w:t xml:space="preserve"> 82 solicitudes presentadas, </w:t>
      </w:r>
      <w:r w:rsidR="003770B3">
        <w:rPr>
          <w:rFonts w:ascii="Calibri" w:hAnsi="Calibri" w:cs="Arial"/>
        </w:rPr>
        <w:t>137 de 198</w:t>
      </w:r>
      <w:r>
        <w:rPr>
          <w:rFonts w:ascii="Calibri" w:hAnsi="Calibri" w:cs="Arial"/>
        </w:rPr>
        <w:t xml:space="preserve"> </w:t>
      </w:r>
      <w:r w:rsidR="00181419">
        <w:rPr>
          <w:rFonts w:ascii="Calibri" w:hAnsi="Calibri" w:cs="Arial"/>
        </w:rPr>
        <w:t xml:space="preserve">en Cataluña </w:t>
      </w:r>
      <w:r>
        <w:rPr>
          <w:rFonts w:ascii="Calibri" w:hAnsi="Calibri" w:cs="Arial"/>
        </w:rPr>
        <w:t>y</w:t>
      </w:r>
      <w:r w:rsidR="003770B3">
        <w:rPr>
          <w:rFonts w:ascii="Calibri" w:hAnsi="Calibri" w:cs="Arial"/>
        </w:rPr>
        <w:t xml:space="preserve"> </w:t>
      </w:r>
      <w:r w:rsidR="00181419">
        <w:rPr>
          <w:rFonts w:ascii="Calibri" w:hAnsi="Calibri" w:cs="Arial"/>
        </w:rPr>
        <w:t xml:space="preserve">prácticamente todas las presentadas </w:t>
      </w:r>
      <w:r w:rsidR="003770B3">
        <w:rPr>
          <w:rFonts w:ascii="Calibri" w:hAnsi="Calibri" w:cs="Arial"/>
        </w:rPr>
        <w:t xml:space="preserve">en </w:t>
      </w:r>
      <w:r w:rsidR="00181419">
        <w:rPr>
          <w:rFonts w:ascii="Calibri" w:hAnsi="Calibri" w:cs="Arial"/>
        </w:rPr>
        <w:t xml:space="preserve">Baleares. </w:t>
      </w:r>
      <w:r w:rsidR="00D408EE">
        <w:rPr>
          <w:rFonts w:ascii="Calibri" w:hAnsi="Calibri" w:cs="Arial"/>
        </w:rPr>
        <w:t>Cepesca</w:t>
      </w:r>
      <w:r w:rsidR="003770B3">
        <w:rPr>
          <w:rFonts w:ascii="Calibri" w:hAnsi="Calibri" w:cs="Arial"/>
        </w:rPr>
        <w:t xml:space="preserve"> alerta de que en </w:t>
      </w:r>
      <w:r>
        <w:rPr>
          <w:rFonts w:ascii="Calibri" w:hAnsi="Calibri" w:cs="Arial"/>
        </w:rPr>
        <w:t>los próximos meses podría ocurrir lo mismo en el resto de CCAA</w:t>
      </w:r>
      <w:r w:rsidR="003770B3">
        <w:rPr>
          <w:rFonts w:ascii="Calibri" w:hAnsi="Calibri" w:cs="Arial"/>
        </w:rPr>
        <w:t xml:space="preserve"> si no se cambia la normativa.</w:t>
      </w:r>
    </w:p>
    <w:p w14:paraId="3F005322" w14:textId="77777777" w:rsidR="0092277F" w:rsidRDefault="0092277F" w:rsidP="00860CB5">
      <w:pPr>
        <w:jc w:val="both"/>
        <w:rPr>
          <w:rFonts w:ascii="Calibri" w:hAnsi="Calibri" w:cs="Arial"/>
        </w:rPr>
      </w:pPr>
    </w:p>
    <w:p w14:paraId="0C241FC6" w14:textId="77777777" w:rsidR="000E3DE3" w:rsidRDefault="000E3DE3" w:rsidP="00860CB5">
      <w:pPr>
        <w:jc w:val="both"/>
        <w:rPr>
          <w:rFonts w:ascii="Calibri" w:hAnsi="Calibri" w:cs="Arial"/>
        </w:rPr>
      </w:pPr>
    </w:p>
    <w:p w14:paraId="360E7C41" w14:textId="77777777" w:rsidR="003770B3" w:rsidRDefault="003770B3" w:rsidP="00860CB5">
      <w:pPr>
        <w:jc w:val="both"/>
        <w:rPr>
          <w:rFonts w:ascii="Calibri" w:hAnsi="Calibri" w:cs="Arial"/>
        </w:rPr>
      </w:pPr>
    </w:p>
    <w:p w14:paraId="64C18B19" w14:textId="77777777" w:rsidR="003770B3" w:rsidRDefault="003770B3" w:rsidP="00860CB5">
      <w:pPr>
        <w:jc w:val="both"/>
        <w:rPr>
          <w:rFonts w:ascii="Calibri" w:hAnsi="Calibri" w:cs="Arial"/>
        </w:rPr>
      </w:pPr>
    </w:p>
    <w:p w14:paraId="700234D7" w14:textId="77777777" w:rsidR="003770B3" w:rsidRDefault="003770B3" w:rsidP="00860CB5">
      <w:pPr>
        <w:jc w:val="both"/>
        <w:rPr>
          <w:rFonts w:ascii="Calibri" w:hAnsi="Calibri" w:cs="Arial"/>
        </w:rPr>
      </w:pPr>
    </w:p>
    <w:p w14:paraId="3ADAB10F" w14:textId="77777777" w:rsidR="00946DBB" w:rsidRDefault="00946DBB" w:rsidP="00BD3706">
      <w:pPr>
        <w:jc w:val="both"/>
        <w:rPr>
          <w:rFonts w:ascii="Calibri" w:hAnsi="Calibri" w:cs="Arial"/>
        </w:rPr>
      </w:pPr>
    </w:p>
    <w:p w14:paraId="28829EB8" w14:textId="732E93C7" w:rsidR="00BD3706" w:rsidRDefault="00BD3706" w:rsidP="00BD3706">
      <w:pPr>
        <w:jc w:val="both"/>
        <w:rPr>
          <w:rFonts w:ascii="Calibri" w:hAnsi="Calibri" w:cs="Arial"/>
        </w:rPr>
      </w:pPr>
      <w:r w:rsidRPr="00860CB5">
        <w:rPr>
          <w:rFonts w:ascii="Calibri" w:hAnsi="Calibri" w:cs="Arial"/>
        </w:rPr>
        <w:t xml:space="preserve">En </w:t>
      </w:r>
      <w:r>
        <w:rPr>
          <w:rFonts w:ascii="Calibri" w:hAnsi="Calibri" w:cs="Arial"/>
        </w:rPr>
        <w:t xml:space="preserve">cuanto a la obligatoriedad de la inmovilización durante una parada, </w:t>
      </w:r>
      <w:r w:rsidR="00D408EE">
        <w:rPr>
          <w:rFonts w:ascii="Calibri" w:hAnsi="Calibri" w:cs="Arial"/>
        </w:rPr>
        <w:t>Cepesca</w:t>
      </w:r>
      <w:r w:rsidR="00843609">
        <w:rPr>
          <w:rFonts w:ascii="Calibri" w:hAnsi="Calibri" w:cs="Arial"/>
        </w:rPr>
        <w:t xml:space="preserve"> solicita tener en cuenta que, </w:t>
      </w:r>
      <w:r w:rsidRPr="00860CB5">
        <w:rPr>
          <w:rFonts w:ascii="Calibri" w:hAnsi="Calibri" w:cs="Arial"/>
        </w:rPr>
        <w:t>históricamente</w:t>
      </w:r>
      <w:r w:rsidR="00843609">
        <w:rPr>
          <w:rFonts w:ascii="Calibri" w:hAnsi="Calibri" w:cs="Arial"/>
        </w:rPr>
        <w:t>,</w:t>
      </w:r>
      <w:r w:rsidRPr="00860CB5">
        <w:rPr>
          <w:rFonts w:ascii="Calibri" w:hAnsi="Calibri" w:cs="Arial"/>
        </w:rPr>
        <w:t xml:space="preserve"> los armadores </w:t>
      </w:r>
      <w:r w:rsidR="00161C10">
        <w:rPr>
          <w:rFonts w:ascii="Calibri" w:hAnsi="Calibri" w:cs="Arial"/>
        </w:rPr>
        <w:t xml:space="preserve">las </w:t>
      </w:r>
      <w:r w:rsidRPr="00860CB5">
        <w:rPr>
          <w:rFonts w:ascii="Calibri" w:hAnsi="Calibri" w:cs="Arial"/>
        </w:rPr>
        <w:t xml:space="preserve">han aprovechado para realizar las operaciones de mantenimiento y puesta a punto de los buques de pesca llevándolos a varadero, </w:t>
      </w:r>
      <w:r w:rsidR="00843609">
        <w:rPr>
          <w:rFonts w:ascii="Calibri" w:hAnsi="Calibri" w:cs="Arial"/>
        </w:rPr>
        <w:t xml:space="preserve">por lo que considera </w:t>
      </w:r>
      <w:r w:rsidRPr="00860CB5">
        <w:rPr>
          <w:rFonts w:ascii="Calibri" w:hAnsi="Calibri" w:cs="Arial"/>
        </w:rPr>
        <w:t>imprescindible que se autorice expresamente la posibilidad de hacerlo, con la certificación de las capitanías marítimas correspondientes.</w:t>
      </w:r>
    </w:p>
    <w:p w14:paraId="3638B489" w14:textId="77777777" w:rsidR="000E3DE3" w:rsidRDefault="000E3DE3" w:rsidP="00860CB5">
      <w:pPr>
        <w:jc w:val="both"/>
        <w:rPr>
          <w:rFonts w:ascii="Calibri" w:hAnsi="Calibri" w:cs="Arial"/>
        </w:rPr>
      </w:pPr>
    </w:p>
    <w:p w14:paraId="74E572B0" w14:textId="05D3CF6E" w:rsidR="00192273" w:rsidRPr="00843609" w:rsidRDefault="00843609" w:rsidP="00860CB5">
      <w:pPr>
        <w:jc w:val="both"/>
        <w:rPr>
          <w:rFonts w:ascii="Calibri" w:hAnsi="Calibri" w:cs="Arial"/>
          <w:b/>
        </w:rPr>
      </w:pPr>
      <w:r w:rsidRPr="00843609">
        <w:rPr>
          <w:rFonts w:ascii="Calibri" w:hAnsi="Calibri" w:cs="Arial"/>
          <w:b/>
        </w:rPr>
        <w:t>Ayudas al sector palangrero de superf</w:t>
      </w:r>
      <w:r>
        <w:rPr>
          <w:rFonts w:ascii="Calibri" w:hAnsi="Calibri" w:cs="Arial"/>
          <w:b/>
        </w:rPr>
        <w:t>i</w:t>
      </w:r>
      <w:r w:rsidRPr="00843609">
        <w:rPr>
          <w:rFonts w:ascii="Calibri" w:hAnsi="Calibri" w:cs="Arial"/>
          <w:b/>
        </w:rPr>
        <w:t>cie</w:t>
      </w:r>
    </w:p>
    <w:p w14:paraId="6443E7D4" w14:textId="01552131" w:rsidR="00860CB5" w:rsidRPr="00860CB5" w:rsidRDefault="00860CB5" w:rsidP="00860CB5">
      <w:pPr>
        <w:jc w:val="both"/>
        <w:rPr>
          <w:rFonts w:ascii="Calibri" w:hAnsi="Calibri" w:cs="Arial"/>
        </w:rPr>
      </w:pPr>
      <w:r w:rsidRPr="00860CB5">
        <w:rPr>
          <w:rFonts w:ascii="Calibri" w:hAnsi="Calibri" w:cs="Arial"/>
        </w:rPr>
        <w:t>Por otro lado, teniendo en cuenta que, debido a todo lo anterior, se prevé que una parte considerable del presupuesto dedicado a las paralizaciones t</w:t>
      </w:r>
      <w:r w:rsidR="00F55384">
        <w:rPr>
          <w:rFonts w:ascii="Calibri" w:hAnsi="Calibri" w:cs="Arial"/>
        </w:rPr>
        <w:t>emporales va a quedar sin utilizarse</w:t>
      </w:r>
      <w:r w:rsidRPr="00860CB5">
        <w:rPr>
          <w:rFonts w:ascii="Calibri" w:hAnsi="Calibri" w:cs="Arial"/>
        </w:rPr>
        <w:t xml:space="preserve">, </w:t>
      </w:r>
      <w:r w:rsidR="00D408EE">
        <w:rPr>
          <w:rFonts w:ascii="Calibri" w:hAnsi="Calibri" w:cs="Arial"/>
        </w:rPr>
        <w:t>Cepesca</w:t>
      </w:r>
      <w:r w:rsidR="00843609">
        <w:rPr>
          <w:rFonts w:ascii="Calibri" w:hAnsi="Calibri" w:cs="Arial"/>
        </w:rPr>
        <w:t xml:space="preserve"> solicita </w:t>
      </w:r>
      <w:r w:rsidRPr="00860CB5">
        <w:rPr>
          <w:rFonts w:ascii="Calibri" w:hAnsi="Calibri" w:cs="Arial"/>
        </w:rPr>
        <w:t xml:space="preserve">de nuevo </w:t>
      </w:r>
      <w:r w:rsidR="00843609">
        <w:rPr>
          <w:rFonts w:ascii="Calibri" w:hAnsi="Calibri" w:cs="Arial"/>
        </w:rPr>
        <w:t xml:space="preserve">la concesión </w:t>
      </w:r>
      <w:r w:rsidR="00161C10">
        <w:rPr>
          <w:rFonts w:ascii="Calibri" w:hAnsi="Calibri" w:cs="Arial"/>
        </w:rPr>
        <w:t xml:space="preserve">de </w:t>
      </w:r>
      <w:r w:rsidRPr="00860CB5">
        <w:rPr>
          <w:rFonts w:ascii="Calibri" w:hAnsi="Calibri" w:cs="Arial"/>
        </w:rPr>
        <w:t xml:space="preserve">ayudas a los buques de palangre de superficie </w:t>
      </w:r>
      <w:r w:rsidR="00161C10">
        <w:rPr>
          <w:rFonts w:ascii="Calibri" w:hAnsi="Calibri" w:cs="Arial"/>
        </w:rPr>
        <w:t xml:space="preserve">que faenan en el </w:t>
      </w:r>
      <w:r w:rsidRPr="00860CB5">
        <w:rPr>
          <w:rFonts w:ascii="Calibri" w:hAnsi="Calibri" w:cs="Arial"/>
        </w:rPr>
        <w:t xml:space="preserve">Mediterráneo </w:t>
      </w:r>
      <w:r w:rsidR="00161C10">
        <w:rPr>
          <w:rFonts w:ascii="Calibri" w:hAnsi="Calibri" w:cs="Arial"/>
        </w:rPr>
        <w:t>y</w:t>
      </w:r>
      <w:r w:rsidRPr="00860CB5">
        <w:rPr>
          <w:rFonts w:ascii="Calibri" w:hAnsi="Calibri" w:cs="Arial"/>
        </w:rPr>
        <w:t xml:space="preserve"> </w:t>
      </w:r>
      <w:r w:rsidR="00F26074">
        <w:rPr>
          <w:rFonts w:ascii="Calibri" w:hAnsi="Calibri" w:cs="Arial"/>
        </w:rPr>
        <w:t xml:space="preserve">que son </w:t>
      </w:r>
      <w:r w:rsidRPr="00860CB5">
        <w:rPr>
          <w:rFonts w:ascii="Calibri" w:hAnsi="Calibri" w:cs="Arial"/>
        </w:rPr>
        <w:t xml:space="preserve">obligados por la normativa de ICCAT a realizar una veda para la captura de pez espada del 1 de octubre al 30 de noviembre y durante un mes </w:t>
      </w:r>
      <w:r w:rsidR="00F55384">
        <w:rPr>
          <w:rFonts w:ascii="Calibri" w:hAnsi="Calibri" w:cs="Arial"/>
        </w:rPr>
        <w:t xml:space="preserve">entre el 15 de febrero y </w:t>
      </w:r>
      <w:r w:rsidRPr="00860CB5">
        <w:rPr>
          <w:rFonts w:ascii="Calibri" w:hAnsi="Calibri" w:cs="Arial"/>
        </w:rPr>
        <w:t>31 de marzo.</w:t>
      </w:r>
    </w:p>
    <w:p w14:paraId="4298C424" w14:textId="77777777" w:rsidR="00900133" w:rsidRPr="00DC6DE0" w:rsidRDefault="00900133" w:rsidP="00900133">
      <w:pPr>
        <w:pStyle w:val="Sinespaciado1"/>
        <w:rPr>
          <w:rFonts w:ascii="Calibri" w:hAnsi="Calibri"/>
          <w:b/>
        </w:rPr>
      </w:pPr>
    </w:p>
    <w:p w14:paraId="35D55473" w14:textId="442493BE" w:rsidR="00843609" w:rsidRDefault="00D408EE" w:rsidP="00843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juicio de Cepesca</w:t>
      </w:r>
      <w:r w:rsidR="00843609">
        <w:rPr>
          <w:rFonts w:ascii="Calibri" w:hAnsi="Calibri" w:cs="Arial"/>
        </w:rPr>
        <w:t xml:space="preserve">, y según hace saber a la ministra, desde la entrada en vigor de </w:t>
      </w:r>
      <w:r w:rsidR="00161C10">
        <w:rPr>
          <w:rFonts w:ascii="Calibri" w:hAnsi="Calibri" w:cs="Arial"/>
        </w:rPr>
        <w:t xml:space="preserve">esta veda </w:t>
      </w:r>
      <w:r w:rsidR="00843609">
        <w:rPr>
          <w:rFonts w:ascii="Calibri" w:hAnsi="Calibri" w:cs="Arial"/>
        </w:rPr>
        <w:t xml:space="preserve">se ha solicitado al MAGRAMA el desbloqueo de los fondos europeos de ayuda a flotas que deben paralizar forzosamente su actividad para cumplir medidas de conservación de recursos </w:t>
      </w:r>
      <w:r w:rsidR="00C43EFD">
        <w:rPr>
          <w:rFonts w:ascii="Calibri" w:hAnsi="Calibri" w:cs="Arial"/>
        </w:rPr>
        <w:t xml:space="preserve">biológicos, ya </w:t>
      </w:r>
      <w:r w:rsidR="00843609">
        <w:rPr>
          <w:rFonts w:ascii="Calibri" w:hAnsi="Calibri" w:cs="Arial"/>
        </w:rPr>
        <w:t>que la flota palangrera de superficie cumple todos los requisitos que establece el reglamento del FEMP.</w:t>
      </w:r>
    </w:p>
    <w:p w14:paraId="54158157" w14:textId="77777777" w:rsidR="00843609" w:rsidRDefault="00843609" w:rsidP="00843609">
      <w:pPr>
        <w:jc w:val="both"/>
        <w:rPr>
          <w:rFonts w:ascii="Calibri" w:hAnsi="Calibri" w:cs="Arial"/>
        </w:rPr>
      </w:pPr>
    </w:p>
    <w:p w14:paraId="580FD4F9" w14:textId="0C0EFDD2" w:rsidR="00843609" w:rsidRPr="00946DBB" w:rsidRDefault="00843609" w:rsidP="00843609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Sin embargo, y a pesar de que el Gobierno </w:t>
      </w:r>
      <w:r w:rsidR="00F26074">
        <w:rPr>
          <w:rFonts w:ascii="Calibri" w:hAnsi="Calibri" w:cs="Arial"/>
        </w:rPr>
        <w:t>se había comprometido a hacer todo lo posible para que los palangreros pudieran recibir las ayudas, éstas</w:t>
      </w:r>
      <w:r>
        <w:rPr>
          <w:rFonts w:ascii="Calibri" w:hAnsi="Calibri" w:cs="Arial"/>
        </w:rPr>
        <w:t xml:space="preserve"> nunca han sido distribuidas y</w:t>
      </w:r>
      <w:r w:rsidR="00F26074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F26074">
        <w:rPr>
          <w:rFonts w:ascii="Calibri" w:hAnsi="Calibri" w:cs="Arial"/>
        </w:rPr>
        <w:t xml:space="preserve">este </w:t>
      </w:r>
      <w:r>
        <w:rPr>
          <w:rFonts w:ascii="Calibri" w:hAnsi="Calibri" w:cs="Arial"/>
        </w:rPr>
        <w:t xml:space="preserve">año, según el ministerio, </w:t>
      </w:r>
      <w:r w:rsidR="00F26074">
        <w:rPr>
          <w:rFonts w:ascii="Calibri" w:hAnsi="Calibri" w:cs="Arial"/>
        </w:rPr>
        <w:t>no se</w:t>
      </w:r>
      <w:r w:rsidR="003770B3">
        <w:rPr>
          <w:rFonts w:ascii="Calibri" w:hAnsi="Calibri" w:cs="Arial"/>
        </w:rPr>
        <w:t xml:space="preserve"> van a poder ni </w:t>
      </w:r>
      <w:r w:rsidR="00CB20E4">
        <w:rPr>
          <w:rFonts w:ascii="Calibri" w:hAnsi="Calibri" w:cs="Arial"/>
        </w:rPr>
        <w:t>si</w:t>
      </w:r>
      <w:r w:rsidR="00F26074">
        <w:rPr>
          <w:rFonts w:ascii="Calibri" w:hAnsi="Calibri" w:cs="Arial"/>
        </w:rPr>
        <w:t xml:space="preserve">quiera plantear puesto que </w:t>
      </w:r>
      <w:r w:rsidR="003770B3">
        <w:rPr>
          <w:rFonts w:ascii="Calibri" w:hAnsi="Calibri" w:cs="Arial"/>
        </w:rPr>
        <w:t>el</w:t>
      </w:r>
      <w:r>
        <w:rPr>
          <w:rFonts w:ascii="Calibri" w:hAnsi="Calibri" w:cs="Arial"/>
        </w:rPr>
        <w:t xml:space="preserve"> </w:t>
      </w:r>
      <w:r w:rsidR="00493763">
        <w:rPr>
          <w:rFonts w:ascii="Calibri" w:hAnsi="Calibri" w:cs="Arial"/>
        </w:rPr>
        <w:t xml:space="preserve">Ejecutivo </w:t>
      </w:r>
      <w:r>
        <w:rPr>
          <w:rFonts w:ascii="Calibri" w:hAnsi="Calibri" w:cs="Arial"/>
        </w:rPr>
        <w:t>en funciones cerró el presupuesto en julio pasado, desperdiciándose así los fondos provenientes de Europa</w:t>
      </w:r>
      <w:r w:rsidR="00CB20E4">
        <w:rPr>
          <w:rFonts w:ascii="Calibri" w:hAnsi="Calibri" w:cs="Arial"/>
        </w:rPr>
        <w:t xml:space="preserve"> si no se actúa con celeridad</w:t>
      </w:r>
      <w:r>
        <w:rPr>
          <w:rFonts w:ascii="Calibri" w:hAnsi="Calibri" w:cs="Arial"/>
        </w:rPr>
        <w:t xml:space="preserve">. </w:t>
      </w:r>
      <w:r w:rsidR="00493763" w:rsidRPr="00946DBB">
        <w:rPr>
          <w:rFonts w:ascii="Calibri" w:hAnsi="Calibri" w:cs="Arial"/>
          <w:i/>
        </w:rPr>
        <w:t>“</w:t>
      </w:r>
      <w:r w:rsidRPr="00946DBB">
        <w:rPr>
          <w:rFonts w:ascii="Calibri" w:hAnsi="Calibri" w:cs="Arial"/>
          <w:i/>
        </w:rPr>
        <w:t>Ante esta situació</w:t>
      </w:r>
      <w:r w:rsidR="007B55A8" w:rsidRPr="00946DBB">
        <w:rPr>
          <w:rFonts w:ascii="Calibri" w:hAnsi="Calibri" w:cs="Arial"/>
          <w:i/>
        </w:rPr>
        <w:t>n</w:t>
      </w:r>
      <w:r w:rsidR="00493763" w:rsidRPr="00946DBB">
        <w:rPr>
          <w:rFonts w:ascii="Calibri" w:hAnsi="Calibri" w:cs="Arial"/>
          <w:i/>
        </w:rPr>
        <w:t>”</w:t>
      </w:r>
      <w:r w:rsidRPr="00946DBB">
        <w:rPr>
          <w:rFonts w:ascii="Calibri" w:hAnsi="Calibri" w:cs="Arial"/>
          <w:i/>
        </w:rPr>
        <w:t>,</w:t>
      </w:r>
      <w:r>
        <w:rPr>
          <w:rFonts w:ascii="Calibri" w:hAnsi="Calibri" w:cs="Arial"/>
        </w:rPr>
        <w:t xml:space="preserve"> </w:t>
      </w:r>
      <w:r w:rsidR="00493763">
        <w:rPr>
          <w:rFonts w:ascii="Calibri" w:hAnsi="Calibri" w:cs="Arial"/>
        </w:rPr>
        <w:t xml:space="preserve">apunta Javier Garat, secretario general de </w:t>
      </w:r>
      <w:r w:rsidR="00D408EE">
        <w:rPr>
          <w:rFonts w:ascii="Calibri" w:hAnsi="Calibri" w:cs="Arial"/>
        </w:rPr>
        <w:t>Cepesca</w:t>
      </w:r>
      <w:r w:rsidR="00493763" w:rsidRPr="00946DBB">
        <w:rPr>
          <w:rFonts w:ascii="Calibri" w:hAnsi="Calibri" w:cs="Arial"/>
          <w:i/>
        </w:rPr>
        <w:t>,</w:t>
      </w:r>
      <w:r w:rsidRPr="00946DBB">
        <w:rPr>
          <w:rFonts w:ascii="Calibri" w:hAnsi="Calibri" w:cs="Arial"/>
          <w:i/>
        </w:rPr>
        <w:t xml:space="preserve"> </w:t>
      </w:r>
      <w:r w:rsidR="00493763" w:rsidRPr="00946DBB">
        <w:rPr>
          <w:rFonts w:ascii="Calibri" w:hAnsi="Calibri" w:cs="Arial"/>
          <w:i/>
        </w:rPr>
        <w:t>“confiamos en que el ministerio sea sensible</w:t>
      </w:r>
      <w:r w:rsidR="007B55A8" w:rsidRPr="00946DBB">
        <w:rPr>
          <w:rFonts w:ascii="Calibri" w:hAnsi="Calibri" w:cs="Arial"/>
          <w:i/>
        </w:rPr>
        <w:t xml:space="preserve"> y desarrolle las acciones que sean necesarias para poder desbloquear estos fondos</w:t>
      </w:r>
      <w:r w:rsidR="00493763" w:rsidRPr="00946DBB">
        <w:rPr>
          <w:rFonts w:ascii="Calibri" w:hAnsi="Calibri" w:cs="Arial"/>
          <w:i/>
        </w:rPr>
        <w:t>”</w:t>
      </w:r>
      <w:r w:rsidR="007B55A8" w:rsidRPr="00946DBB">
        <w:rPr>
          <w:rFonts w:ascii="Calibri" w:hAnsi="Calibri" w:cs="Arial"/>
          <w:i/>
        </w:rPr>
        <w:t>.</w:t>
      </w:r>
    </w:p>
    <w:bookmarkEnd w:id="0"/>
    <w:p w14:paraId="61519D7C" w14:textId="500EECB2" w:rsidR="00946DBB" w:rsidRDefault="00946DBB" w:rsidP="00843609">
      <w:pPr>
        <w:jc w:val="both"/>
        <w:rPr>
          <w:rFonts w:ascii="Calibri" w:hAnsi="Calibri" w:cs="Arial"/>
        </w:rPr>
      </w:pPr>
    </w:p>
    <w:p w14:paraId="679B3C82" w14:textId="4CD618D5" w:rsidR="00946DBB" w:rsidRDefault="00946DBB" w:rsidP="00843609">
      <w:pPr>
        <w:jc w:val="both"/>
        <w:rPr>
          <w:rFonts w:ascii="Calibri" w:hAnsi="Calibri" w:cs="Arial"/>
        </w:rPr>
      </w:pPr>
    </w:p>
    <w:p w14:paraId="4C836F0E" w14:textId="77777777" w:rsidR="00946DBB" w:rsidRDefault="00946DBB" w:rsidP="00843609">
      <w:pPr>
        <w:jc w:val="both"/>
        <w:rPr>
          <w:rFonts w:ascii="Calibri" w:hAnsi="Calibri" w:cs="Arial"/>
        </w:rPr>
      </w:pPr>
    </w:p>
    <w:p w14:paraId="726A43A6" w14:textId="77777777" w:rsidR="00843609" w:rsidRDefault="00843609" w:rsidP="00843609">
      <w:pPr>
        <w:jc w:val="both"/>
        <w:rPr>
          <w:rFonts w:ascii="Calibri" w:hAnsi="Calibri" w:cs="Arial"/>
        </w:rPr>
      </w:pPr>
    </w:p>
    <w:p w14:paraId="0EF0062A" w14:textId="77777777" w:rsidR="00900133" w:rsidRPr="00843609" w:rsidRDefault="00900133" w:rsidP="00900133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Theme="minorHAnsi" w:hAnsiTheme="minorHAnsi" w:cs="Verdana"/>
          <w:sz w:val="20"/>
          <w:szCs w:val="20"/>
          <w:lang w:val="es-ES"/>
        </w:rPr>
      </w:pPr>
      <w:r w:rsidRPr="00843609">
        <w:rPr>
          <w:rFonts w:asciiTheme="minorHAnsi" w:hAnsiTheme="minorHAnsi" w:cs="Arial"/>
          <w:b/>
          <w:sz w:val="20"/>
          <w:szCs w:val="20"/>
        </w:rPr>
        <w:t>Sobre CEPESCA</w:t>
      </w:r>
    </w:p>
    <w:p w14:paraId="0BCB087D" w14:textId="4A65E670" w:rsidR="000276CA" w:rsidRDefault="00900133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  <w:r w:rsidRPr="00590772"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590772">
          <w:rPr>
            <w:rFonts w:asciiTheme="minorHAnsi" w:eastAsia="MS Mincho" w:hAnsiTheme="minorHAns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4246388B" w14:textId="1E45B3A6" w:rsidR="00946DBB" w:rsidRDefault="00946DBB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730996F5" w14:textId="2E1E9783" w:rsidR="00946DBB" w:rsidRDefault="00946DBB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66A737EE" w14:textId="79B2E4D5" w:rsidR="00946DBB" w:rsidRDefault="00946DBB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</w:p>
    <w:p w14:paraId="5F01C054" w14:textId="77777777" w:rsidR="00946DBB" w:rsidRPr="007B55A8" w:rsidRDefault="00946DBB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MS Mincho" w:hAnsiTheme="minorHAnsi" w:cs="Arial"/>
          <w:i/>
          <w:color w:val="auto"/>
          <w:sz w:val="20"/>
          <w:szCs w:val="20"/>
          <w:bdr w:val="none" w:sz="0" w:space="0" w:color="auto"/>
          <w:lang w:val="es-ES"/>
        </w:rPr>
      </w:pPr>
    </w:p>
    <w:p w14:paraId="54D9C67F" w14:textId="77777777" w:rsidR="007B55A8" w:rsidRDefault="007B55A8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6BEFD12B" w14:textId="77777777" w:rsidR="00387A35" w:rsidRDefault="00387A35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5999AA96" w14:textId="77777777" w:rsidR="00387A35" w:rsidRDefault="00387A35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7D168AB3" w14:textId="354600CE" w:rsidR="00900133" w:rsidRPr="007B55A8" w:rsidRDefault="00900133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64D3DE60" w14:textId="77777777" w:rsidR="00900133" w:rsidRDefault="00900133" w:rsidP="00900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FF0000"/>
          <w:sz w:val="22"/>
          <w:szCs w:val="22"/>
          <w:bdr w:val="none" w:sz="0" w:space="0" w:color="auto"/>
          <w:lang w:val="es-ES"/>
        </w:rPr>
      </w:pPr>
      <w:r>
        <w:rPr>
          <w:rFonts w:ascii="Courier New" w:eastAsia="MS Mincho" w:hAnsi="Courier New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3D6F8620" wp14:editId="7A794440">
            <wp:extent cx="654461" cy="462948"/>
            <wp:effectExtent l="0" t="0" r="6350" b="0"/>
            <wp:docPr id="3" name="Imagen 3" descr="../../../../../../Desktop/Logo%20bdi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%20bdi.p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7" cy="4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67B2" w14:textId="77777777" w:rsidR="000276CA" w:rsidRPr="00F26074" w:rsidRDefault="00900133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r w:rsidRPr="00F26074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38733E4A" w14:textId="442785DE" w:rsidR="00900133" w:rsidRPr="00F26074" w:rsidRDefault="00DB11FD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fr-BE"/>
        </w:rPr>
      </w:pPr>
      <w:hyperlink r:id="rId10" w:history="1">
        <w:r w:rsidR="00900133" w:rsidRPr="00F26074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46A7B59E" w14:textId="77777777" w:rsidR="000276CA" w:rsidRPr="00657E32" w:rsidRDefault="000276CA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r w:rsidRPr="00657E32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26E249BB" w14:textId="4DE78A0B" w:rsidR="00900133" w:rsidRPr="00657E32" w:rsidRDefault="00DB11FD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it-IT"/>
        </w:rPr>
      </w:pPr>
      <w:hyperlink r:id="rId11" w:history="1">
        <w:r w:rsidR="00900133" w:rsidRPr="00657E32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1165D2FE" w14:textId="77777777" w:rsidR="000276CA" w:rsidRPr="00657E32" w:rsidRDefault="00900133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57E32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148081B7" w14:textId="439A4C16" w:rsidR="00900133" w:rsidRPr="00657E32" w:rsidRDefault="00DB11FD" w:rsidP="000F1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900133" w:rsidRPr="00657E32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20FCFB03" w14:textId="77777777" w:rsidR="00900133" w:rsidRPr="00657E32" w:rsidRDefault="00900133" w:rsidP="00900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57E32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53DC4914" w14:textId="52A4EC7D" w:rsidR="00143FDF" w:rsidRPr="00657E32" w:rsidRDefault="00900133" w:rsidP="007B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</w:pPr>
      <w:r w:rsidRPr="00657E32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  <w:r w:rsidR="007B55A8">
        <w:rPr>
          <w:rFonts w:asciiTheme="minorHAnsi" w:eastAsia="MS Mincho" w:hAnsiTheme="minorHAnsi" w:cs="Courier New"/>
          <w:b/>
          <w:color w:val="auto"/>
          <w:sz w:val="22"/>
          <w:szCs w:val="22"/>
          <w:bdr w:val="none" w:sz="0" w:space="0" w:color="auto"/>
          <w:lang w:val="pt-PT"/>
        </w:rPr>
        <w:t xml:space="preserve"> </w:t>
      </w:r>
      <w:hyperlink r:id="rId13" w:history="1">
        <w:r w:rsidRPr="00657E32">
          <w:rPr>
            <w:rStyle w:val="Hipervnculo"/>
            <w:rFonts w:asciiTheme="minorHAnsi" w:eastAsia="MS Mincho" w:hAnsiTheme="minorHAnsi" w:cs="Courier New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44EC6F1D" w14:textId="77777777" w:rsidR="0080121C" w:rsidRPr="00657E32" w:rsidRDefault="00900133" w:rsidP="00143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color w:val="auto"/>
          <w:sz w:val="22"/>
          <w:szCs w:val="22"/>
          <w:bdr w:val="none" w:sz="0" w:space="0" w:color="auto"/>
          <w:lang w:val="pt-PT"/>
        </w:rPr>
      </w:pPr>
      <w:r w:rsidRPr="00657E32">
        <w:rPr>
          <w:rFonts w:asciiTheme="minorHAnsi" w:hAnsiTheme="minorHAnsi" w:cs="Courier New"/>
          <w:b/>
          <w:color w:val="auto"/>
          <w:sz w:val="22"/>
          <w:szCs w:val="22"/>
          <w:lang w:eastAsia="es-ES"/>
        </w:rPr>
        <w:t>914323489</w:t>
      </w:r>
    </w:p>
    <w:sectPr w:rsidR="0080121C" w:rsidRPr="00657E32" w:rsidSect="00DC6DE0">
      <w:headerReference w:type="default" r:id="rId14"/>
      <w:footerReference w:type="default" r:id="rId15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20EC" w14:textId="77777777" w:rsidR="00DB11FD" w:rsidRDefault="00DB11FD" w:rsidP="00110CDF">
      <w:r>
        <w:separator/>
      </w:r>
    </w:p>
  </w:endnote>
  <w:endnote w:type="continuationSeparator" w:id="0">
    <w:p w14:paraId="3BB8ACA1" w14:textId="77777777" w:rsidR="00DB11FD" w:rsidRDefault="00DB11FD" w:rsidP="001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5BBE" w14:textId="0446DEDC" w:rsidR="00986001" w:rsidRDefault="00F9512D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53587">
      <w:rPr>
        <w:noProof/>
      </w:rPr>
      <w:t>2</w:t>
    </w:r>
    <w:r>
      <w:fldChar w:fldCharType="end"/>
    </w:r>
  </w:p>
  <w:p w14:paraId="5680517B" w14:textId="77777777" w:rsidR="00986001" w:rsidRPr="007F475F" w:rsidRDefault="00F9512D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13C2C8BF" w14:textId="77777777" w:rsidR="00986001" w:rsidRPr="00427A2F" w:rsidRDefault="00F9512D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329BF625" w14:textId="77777777" w:rsidR="00986001" w:rsidRPr="00427A2F" w:rsidRDefault="00F9512D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243EAA1B" w14:textId="77777777" w:rsidR="00986001" w:rsidRPr="000D00B5" w:rsidRDefault="00F9512D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13109E49" w14:textId="77777777" w:rsidR="00986001" w:rsidRPr="000D00B5" w:rsidRDefault="00F9512D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7F950D24" w14:textId="77777777" w:rsidR="00986001" w:rsidRDefault="00DB11FD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729D" w14:textId="77777777" w:rsidR="00DB11FD" w:rsidRDefault="00DB11FD" w:rsidP="00110CDF">
      <w:r>
        <w:separator/>
      </w:r>
    </w:p>
  </w:footnote>
  <w:footnote w:type="continuationSeparator" w:id="0">
    <w:p w14:paraId="2E503A21" w14:textId="77777777" w:rsidR="00DB11FD" w:rsidRDefault="00DB11FD" w:rsidP="0011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52FB" w14:textId="77777777" w:rsidR="00986001" w:rsidRDefault="00F9512D" w:rsidP="00EB62A3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  <w:jc w:val="both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7F97CE18" wp14:editId="7DCA6660">
          <wp:simplePos x="0" y="0"/>
          <wp:positionH relativeFrom="page">
            <wp:posOffset>4467225</wp:posOffset>
          </wp:positionH>
          <wp:positionV relativeFrom="page">
            <wp:posOffset>544830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F46F1" w14:textId="77777777" w:rsidR="00986001" w:rsidRDefault="00DB11F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02516AA4" w14:textId="77777777" w:rsidR="00986001" w:rsidRDefault="00DB11F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0874B5F3" w14:textId="77777777" w:rsidR="00986001" w:rsidRDefault="00DB11FD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2554"/>
    <w:multiLevelType w:val="hybridMultilevel"/>
    <w:tmpl w:val="7CA2F1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6CB"/>
    <w:multiLevelType w:val="hybridMultilevel"/>
    <w:tmpl w:val="7BC6BA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0B8E"/>
    <w:multiLevelType w:val="hybridMultilevel"/>
    <w:tmpl w:val="00E6E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33"/>
    <w:rsid w:val="0002022D"/>
    <w:rsid w:val="000276CA"/>
    <w:rsid w:val="00051F1C"/>
    <w:rsid w:val="00065AD9"/>
    <w:rsid w:val="000E3DE3"/>
    <w:rsid w:val="000F12C1"/>
    <w:rsid w:val="00102540"/>
    <w:rsid w:val="00106581"/>
    <w:rsid w:val="00110CDF"/>
    <w:rsid w:val="001141B1"/>
    <w:rsid w:val="00143FDF"/>
    <w:rsid w:val="00161C10"/>
    <w:rsid w:val="001621C9"/>
    <w:rsid w:val="00173771"/>
    <w:rsid w:val="00181419"/>
    <w:rsid w:val="00192273"/>
    <w:rsid w:val="001A51AC"/>
    <w:rsid w:val="001D78C3"/>
    <w:rsid w:val="001E3FD8"/>
    <w:rsid w:val="0024695C"/>
    <w:rsid w:val="002F40E2"/>
    <w:rsid w:val="00332908"/>
    <w:rsid w:val="00346BE3"/>
    <w:rsid w:val="003770B3"/>
    <w:rsid w:val="00387A35"/>
    <w:rsid w:val="003F5951"/>
    <w:rsid w:val="00401686"/>
    <w:rsid w:val="00413AFB"/>
    <w:rsid w:val="00426AB6"/>
    <w:rsid w:val="004351E4"/>
    <w:rsid w:val="004875E2"/>
    <w:rsid w:val="00493763"/>
    <w:rsid w:val="0049649D"/>
    <w:rsid w:val="004B1831"/>
    <w:rsid w:val="004B7BB5"/>
    <w:rsid w:val="004C1081"/>
    <w:rsid w:val="004C4E73"/>
    <w:rsid w:val="00527234"/>
    <w:rsid w:val="00533808"/>
    <w:rsid w:val="00540081"/>
    <w:rsid w:val="00563FCF"/>
    <w:rsid w:val="00564501"/>
    <w:rsid w:val="00583ECA"/>
    <w:rsid w:val="005C30E3"/>
    <w:rsid w:val="005C5732"/>
    <w:rsid w:val="005C711C"/>
    <w:rsid w:val="005E344A"/>
    <w:rsid w:val="00600391"/>
    <w:rsid w:val="0061029D"/>
    <w:rsid w:val="00643C13"/>
    <w:rsid w:val="00657E32"/>
    <w:rsid w:val="00697F52"/>
    <w:rsid w:val="006B1C70"/>
    <w:rsid w:val="0078221E"/>
    <w:rsid w:val="00792F0D"/>
    <w:rsid w:val="007A1D62"/>
    <w:rsid w:val="007A295B"/>
    <w:rsid w:val="007B55A8"/>
    <w:rsid w:val="007D7CA5"/>
    <w:rsid w:val="007E4F87"/>
    <w:rsid w:val="00802F86"/>
    <w:rsid w:val="00812E5F"/>
    <w:rsid w:val="00817B36"/>
    <w:rsid w:val="00820F75"/>
    <w:rsid w:val="008241BE"/>
    <w:rsid w:val="00830F4E"/>
    <w:rsid w:val="00843609"/>
    <w:rsid w:val="008522F1"/>
    <w:rsid w:val="00860CB5"/>
    <w:rsid w:val="008F0126"/>
    <w:rsid w:val="00900133"/>
    <w:rsid w:val="00916734"/>
    <w:rsid w:val="0092277F"/>
    <w:rsid w:val="00923A7B"/>
    <w:rsid w:val="00933F55"/>
    <w:rsid w:val="009439D3"/>
    <w:rsid w:val="00946DBB"/>
    <w:rsid w:val="00953587"/>
    <w:rsid w:val="009A3341"/>
    <w:rsid w:val="009A448E"/>
    <w:rsid w:val="009C02F9"/>
    <w:rsid w:val="009E6C5C"/>
    <w:rsid w:val="009E7475"/>
    <w:rsid w:val="009F4624"/>
    <w:rsid w:val="00A04A11"/>
    <w:rsid w:val="00A875C3"/>
    <w:rsid w:val="00A97D0A"/>
    <w:rsid w:val="00AB5919"/>
    <w:rsid w:val="00AC0C60"/>
    <w:rsid w:val="00AF072C"/>
    <w:rsid w:val="00B02DED"/>
    <w:rsid w:val="00B26136"/>
    <w:rsid w:val="00B447AB"/>
    <w:rsid w:val="00B67CE1"/>
    <w:rsid w:val="00B769BD"/>
    <w:rsid w:val="00B8650D"/>
    <w:rsid w:val="00BD0D3B"/>
    <w:rsid w:val="00BD3706"/>
    <w:rsid w:val="00C11F4F"/>
    <w:rsid w:val="00C33199"/>
    <w:rsid w:val="00C43EFD"/>
    <w:rsid w:val="00C53549"/>
    <w:rsid w:val="00C56193"/>
    <w:rsid w:val="00C60A69"/>
    <w:rsid w:val="00CB20E4"/>
    <w:rsid w:val="00CE228F"/>
    <w:rsid w:val="00D17280"/>
    <w:rsid w:val="00D408EE"/>
    <w:rsid w:val="00D42173"/>
    <w:rsid w:val="00D61500"/>
    <w:rsid w:val="00D7394C"/>
    <w:rsid w:val="00DB09EF"/>
    <w:rsid w:val="00DB11FD"/>
    <w:rsid w:val="00DF36A9"/>
    <w:rsid w:val="00E111ED"/>
    <w:rsid w:val="00E1644D"/>
    <w:rsid w:val="00E917C9"/>
    <w:rsid w:val="00EC2E9C"/>
    <w:rsid w:val="00ED0E24"/>
    <w:rsid w:val="00ED2DE0"/>
    <w:rsid w:val="00F02A28"/>
    <w:rsid w:val="00F16DF4"/>
    <w:rsid w:val="00F26074"/>
    <w:rsid w:val="00F33194"/>
    <w:rsid w:val="00F55384"/>
    <w:rsid w:val="00F900EA"/>
    <w:rsid w:val="00F9512D"/>
    <w:rsid w:val="00F961AF"/>
    <w:rsid w:val="00FA01F0"/>
    <w:rsid w:val="00FC57A7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366"/>
  <w15:chartTrackingRefBased/>
  <w15:docId w15:val="{9F1B778B-5118-4E21-8F59-2E5326F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0133"/>
    <w:rPr>
      <w:u w:val="single"/>
    </w:rPr>
  </w:style>
  <w:style w:type="paragraph" w:styleId="Encabezado">
    <w:name w:val="header"/>
    <w:link w:val="EncabezadoCar"/>
    <w:rsid w:val="009001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00133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9001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0133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900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basedOn w:val="Fuentedeprrafopredeter"/>
    <w:rsid w:val="005C30E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10CD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10CD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110CD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0CD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0CD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10CDF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3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BB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88A7-9FF9-4F53-86C0-E0E3B62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Pablo Viniegra</cp:lastModifiedBy>
  <cp:revision>2</cp:revision>
  <cp:lastPrinted>2016-10-14T08:34:00Z</cp:lastPrinted>
  <dcterms:created xsi:type="dcterms:W3CDTF">2016-10-14T13:44:00Z</dcterms:created>
  <dcterms:modified xsi:type="dcterms:W3CDTF">2016-10-14T13:44:00Z</dcterms:modified>
</cp:coreProperties>
</file>