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017B" w14:textId="601A0FDA" w:rsidR="006844E3" w:rsidRPr="006844E3" w:rsidRDefault="006844E3" w:rsidP="00833A73">
      <w:pPr>
        <w:widowControl w:val="0"/>
        <w:autoSpaceDE w:val="0"/>
        <w:autoSpaceDN w:val="0"/>
        <w:adjustRightInd w:val="0"/>
        <w:jc w:val="center"/>
        <w:rPr>
          <w:rFonts w:asciiTheme="minorHAnsi" w:hAnsiTheme="minorHAnsi" w:cs="Verdana"/>
          <w:b/>
        </w:rPr>
      </w:pPr>
      <w:r w:rsidRPr="006844E3">
        <w:rPr>
          <w:rFonts w:asciiTheme="minorHAnsi" w:hAnsiTheme="minorHAnsi" w:cs="Verdana"/>
          <w:b/>
        </w:rPr>
        <w:t xml:space="preserve">Reunión </w:t>
      </w:r>
      <w:r>
        <w:rPr>
          <w:rFonts w:asciiTheme="minorHAnsi" w:hAnsiTheme="minorHAnsi" w:cs="Verdana"/>
          <w:b/>
        </w:rPr>
        <w:t>con Margarita Pérez, portavoz de Pesca del PSOE en</w:t>
      </w:r>
      <w:r w:rsidR="009265D5">
        <w:rPr>
          <w:rFonts w:asciiTheme="minorHAnsi" w:hAnsiTheme="minorHAnsi" w:cs="Verdana"/>
          <w:b/>
        </w:rPr>
        <w:t xml:space="preserve"> el</w:t>
      </w:r>
      <w:r w:rsidR="006D31B5">
        <w:rPr>
          <w:rFonts w:asciiTheme="minorHAnsi" w:hAnsiTheme="minorHAnsi" w:cs="Verdana"/>
          <w:b/>
        </w:rPr>
        <w:t xml:space="preserve"> Congreso</w:t>
      </w:r>
      <w:r w:rsidR="009265D5">
        <w:rPr>
          <w:rFonts w:asciiTheme="minorHAnsi" w:hAnsiTheme="minorHAnsi" w:cs="Verdana"/>
          <w:b/>
        </w:rPr>
        <w:t>, también se repasaron los grandes retos del sector pesquero español</w:t>
      </w:r>
    </w:p>
    <w:p w14:paraId="2459E1C8" w14:textId="77777777" w:rsidR="006844E3" w:rsidRDefault="006844E3" w:rsidP="00666F6B">
      <w:pPr>
        <w:widowControl w:val="0"/>
        <w:autoSpaceDE w:val="0"/>
        <w:autoSpaceDN w:val="0"/>
        <w:adjustRightInd w:val="0"/>
        <w:jc w:val="center"/>
        <w:rPr>
          <w:rFonts w:asciiTheme="minorHAnsi" w:hAnsiTheme="minorHAnsi" w:cs="Verdana"/>
          <w:b/>
          <w:sz w:val="28"/>
          <w:szCs w:val="28"/>
        </w:rPr>
      </w:pPr>
    </w:p>
    <w:p w14:paraId="56D649AA" w14:textId="7E722DBB" w:rsidR="00666F6B" w:rsidRPr="009265D5" w:rsidRDefault="00CE3772" w:rsidP="00666F6B">
      <w:pPr>
        <w:widowControl w:val="0"/>
        <w:autoSpaceDE w:val="0"/>
        <w:autoSpaceDN w:val="0"/>
        <w:adjustRightInd w:val="0"/>
        <w:jc w:val="center"/>
        <w:rPr>
          <w:rFonts w:asciiTheme="minorHAnsi" w:hAnsiTheme="minorHAnsi" w:cs="Verdana"/>
          <w:b/>
        </w:rPr>
      </w:pPr>
      <w:bookmarkStart w:id="0" w:name="_GoBack"/>
      <w:r w:rsidRPr="009265D5">
        <w:rPr>
          <w:rFonts w:asciiTheme="minorHAnsi" w:hAnsiTheme="minorHAnsi" w:cs="Verdana"/>
          <w:b/>
        </w:rPr>
        <w:t xml:space="preserve">CEPESCA </w:t>
      </w:r>
      <w:r w:rsidR="0083650A" w:rsidRPr="009265D5">
        <w:rPr>
          <w:rFonts w:asciiTheme="minorHAnsi" w:hAnsiTheme="minorHAnsi" w:cs="Verdana"/>
          <w:b/>
        </w:rPr>
        <w:t>EXPONE AL</w:t>
      </w:r>
      <w:r w:rsidR="006D31B5" w:rsidRPr="009265D5">
        <w:rPr>
          <w:rFonts w:asciiTheme="minorHAnsi" w:hAnsiTheme="minorHAnsi" w:cs="Verdana"/>
          <w:b/>
        </w:rPr>
        <w:t xml:space="preserve"> </w:t>
      </w:r>
      <w:r w:rsidR="006844E3" w:rsidRPr="009265D5">
        <w:rPr>
          <w:rFonts w:asciiTheme="minorHAnsi" w:hAnsiTheme="minorHAnsi" w:cs="Verdana"/>
          <w:b/>
        </w:rPr>
        <w:t xml:space="preserve">PSOE LOS RETOS DEL </w:t>
      </w:r>
      <w:r w:rsidR="00D50B9C" w:rsidRPr="009265D5">
        <w:rPr>
          <w:rFonts w:asciiTheme="minorHAnsi" w:hAnsiTheme="minorHAnsi" w:cs="Verdana"/>
          <w:b/>
        </w:rPr>
        <w:t xml:space="preserve">SECTOR </w:t>
      </w:r>
      <w:r w:rsidR="006844E3" w:rsidRPr="009265D5">
        <w:rPr>
          <w:rFonts w:asciiTheme="minorHAnsi" w:hAnsiTheme="minorHAnsi" w:cs="Verdana"/>
          <w:b/>
        </w:rPr>
        <w:t xml:space="preserve">Y </w:t>
      </w:r>
      <w:r w:rsidR="006D31B5" w:rsidRPr="009265D5">
        <w:rPr>
          <w:rFonts w:asciiTheme="minorHAnsi" w:hAnsiTheme="minorHAnsi" w:cs="Verdana"/>
          <w:b/>
        </w:rPr>
        <w:t>SU</w:t>
      </w:r>
      <w:r w:rsidR="006844E3" w:rsidRPr="009265D5">
        <w:rPr>
          <w:rFonts w:asciiTheme="minorHAnsi" w:hAnsiTheme="minorHAnsi" w:cs="Verdana"/>
          <w:b/>
        </w:rPr>
        <w:t xml:space="preserve"> PREOCUPACIÓN POR </w:t>
      </w:r>
      <w:r w:rsidR="006D31B5" w:rsidRPr="009265D5">
        <w:rPr>
          <w:rFonts w:asciiTheme="minorHAnsi" w:hAnsiTheme="minorHAnsi" w:cs="Verdana"/>
          <w:b/>
        </w:rPr>
        <w:t>L</w:t>
      </w:r>
      <w:r w:rsidR="0083650A" w:rsidRPr="009265D5">
        <w:rPr>
          <w:rFonts w:asciiTheme="minorHAnsi" w:hAnsiTheme="minorHAnsi" w:cs="Verdana"/>
          <w:b/>
        </w:rPr>
        <w:t>OS ARGUMENTOS</w:t>
      </w:r>
      <w:r w:rsidR="006D31B5" w:rsidRPr="009265D5">
        <w:rPr>
          <w:rFonts w:asciiTheme="minorHAnsi" w:hAnsiTheme="minorHAnsi" w:cs="Verdana"/>
          <w:b/>
        </w:rPr>
        <w:t xml:space="preserve"> DISTORSI</w:t>
      </w:r>
      <w:r w:rsidR="0083650A" w:rsidRPr="009265D5">
        <w:rPr>
          <w:rFonts w:asciiTheme="minorHAnsi" w:hAnsiTheme="minorHAnsi" w:cs="Verdana"/>
          <w:b/>
        </w:rPr>
        <w:t>O</w:t>
      </w:r>
      <w:r w:rsidR="006D31B5" w:rsidRPr="009265D5">
        <w:rPr>
          <w:rFonts w:asciiTheme="minorHAnsi" w:hAnsiTheme="minorHAnsi" w:cs="Verdana"/>
          <w:b/>
        </w:rPr>
        <w:t>N</w:t>
      </w:r>
      <w:r w:rsidR="0083650A" w:rsidRPr="009265D5">
        <w:rPr>
          <w:rFonts w:asciiTheme="minorHAnsi" w:hAnsiTheme="minorHAnsi" w:cs="Verdana"/>
          <w:b/>
        </w:rPr>
        <w:t>ADOS</w:t>
      </w:r>
      <w:r w:rsidR="00D50B9C" w:rsidRPr="009265D5">
        <w:rPr>
          <w:rFonts w:asciiTheme="minorHAnsi" w:hAnsiTheme="minorHAnsi" w:cs="Verdana"/>
          <w:b/>
        </w:rPr>
        <w:t xml:space="preserve"> </w:t>
      </w:r>
      <w:r w:rsidR="006844E3" w:rsidRPr="009265D5">
        <w:rPr>
          <w:rFonts w:asciiTheme="minorHAnsi" w:hAnsiTheme="minorHAnsi" w:cs="Verdana"/>
          <w:b/>
        </w:rPr>
        <w:t xml:space="preserve">DE PODEMOS </w:t>
      </w:r>
      <w:r w:rsidR="0083650A" w:rsidRPr="009265D5">
        <w:rPr>
          <w:rFonts w:asciiTheme="minorHAnsi" w:hAnsiTheme="minorHAnsi" w:cs="Verdana"/>
          <w:b/>
        </w:rPr>
        <w:t>SOBRE</w:t>
      </w:r>
      <w:r w:rsidR="006D31B5" w:rsidRPr="009265D5">
        <w:rPr>
          <w:rFonts w:asciiTheme="minorHAnsi" w:hAnsiTheme="minorHAnsi" w:cs="Verdana"/>
          <w:b/>
        </w:rPr>
        <w:t xml:space="preserve"> </w:t>
      </w:r>
      <w:r w:rsidR="009265D5" w:rsidRPr="009265D5">
        <w:rPr>
          <w:rFonts w:asciiTheme="minorHAnsi" w:hAnsiTheme="minorHAnsi" w:cs="Verdana"/>
          <w:b/>
        </w:rPr>
        <w:t>REPARTO CUOTAS ATÚN ROJO</w:t>
      </w:r>
    </w:p>
    <w:bookmarkEnd w:id="0"/>
    <w:p w14:paraId="3032CFEA" w14:textId="77777777" w:rsidR="00666F6B" w:rsidRPr="00666F6B" w:rsidRDefault="00666F6B" w:rsidP="00666F6B">
      <w:pPr>
        <w:widowControl w:val="0"/>
        <w:autoSpaceDE w:val="0"/>
        <w:autoSpaceDN w:val="0"/>
        <w:adjustRightInd w:val="0"/>
        <w:jc w:val="center"/>
        <w:rPr>
          <w:rFonts w:asciiTheme="minorHAnsi" w:hAnsiTheme="minorHAnsi" w:cs="Verdana"/>
          <w:b/>
          <w:sz w:val="28"/>
          <w:szCs w:val="28"/>
        </w:rPr>
      </w:pPr>
    </w:p>
    <w:p w14:paraId="14A7BB61" w14:textId="50D05585" w:rsidR="006844E3" w:rsidRPr="009265D5" w:rsidRDefault="009265D5" w:rsidP="006D31B5">
      <w:pPr>
        <w:pStyle w:val="Sinespaciado1"/>
        <w:numPr>
          <w:ilvl w:val="0"/>
          <w:numId w:val="3"/>
        </w:numPr>
        <w:jc w:val="both"/>
        <w:rPr>
          <w:rFonts w:ascii="Calibri" w:hAnsi="Calibri" w:cs="Verdana"/>
          <w:b/>
          <w:sz w:val="22"/>
          <w:szCs w:val="22"/>
        </w:rPr>
      </w:pPr>
      <w:r>
        <w:rPr>
          <w:rFonts w:ascii="Calibri" w:hAnsi="Calibri" w:cs="Verdana"/>
          <w:b/>
          <w:sz w:val="22"/>
          <w:szCs w:val="22"/>
        </w:rPr>
        <w:t>Respecto a la PNL planteada por</w:t>
      </w:r>
      <w:r w:rsidR="006844E3" w:rsidRPr="009265D5">
        <w:rPr>
          <w:rFonts w:ascii="Calibri" w:hAnsi="Calibri" w:cs="Verdana"/>
          <w:b/>
          <w:sz w:val="22"/>
          <w:szCs w:val="22"/>
        </w:rPr>
        <w:t xml:space="preserve"> Podemos para modificar </w:t>
      </w:r>
      <w:r w:rsidR="00270C79" w:rsidRPr="009265D5">
        <w:rPr>
          <w:rFonts w:ascii="Calibri" w:hAnsi="Calibri" w:cs="Verdana"/>
          <w:b/>
          <w:sz w:val="22"/>
          <w:szCs w:val="22"/>
        </w:rPr>
        <w:t>el reparto</w:t>
      </w:r>
      <w:r w:rsidRPr="009265D5">
        <w:rPr>
          <w:rFonts w:ascii="Calibri" w:hAnsi="Calibri" w:cs="Verdana"/>
          <w:b/>
          <w:sz w:val="22"/>
          <w:szCs w:val="22"/>
        </w:rPr>
        <w:t xml:space="preserve">, expuso al PSOE la importancia de respetar </w:t>
      </w:r>
      <w:r w:rsidR="006844E3" w:rsidRPr="009265D5">
        <w:rPr>
          <w:rFonts w:ascii="Calibri" w:hAnsi="Calibri" w:cs="Verdana"/>
          <w:b/>
          <w:sz w:val="22"/>
          <w:szCs w:val="22"/>
        </w:rPr>
        <w:t>la seguridad jurídic</w:t>
      </w:r>
      <w:r w:rsidR="00AD2135" w:rsidRPr="009265D5">
        <w:rPr>
          <w:rFonts w:ascii="Calibri" w:hAnsi="Calibri" w:cs="Verdana"/>
          <w:b/>
          <w:sz w:val="22"/>
          <w:szCs w:val="22"/>
        </w:rPr>
        <w:t>a de las empresas que</w:t>
      </w:r>
      <w:r w:rsidR="0077196C" w:rsidRPr="009265D5">
        <w:rPr>
          <w:rFonts w:ascii="Calibri" w:hAnsi="Calibri" w:cs="Verdana"/>
          <w:b/>
          <w:sz w:val="22"/>
          <w:szCs w:val="22"/>
        </w:rPr>
        <w:t>, además,</w:t>
      </w:r>
      <w:r w:rsidR="00AD2135" w:rsidRPr="009265D5">
        <w:rPr>
          <w:rFonts w:ascii="Calibri" w:hAnsi="Calibri" w:cs="Verdana"/>
          <w:b/>
          <w:sz w:val="22"/>
          <w:szCs w:val="22"/>
        </w:rPr>
        <w:t xml:space="preserve"> </w:t>
      </w:r>
      <w:r w:rsidR="006844E3" w:rsidRPr="009265D5">
        <w:rPr>
          <w:rFonts w:ascii="Calibri" w:hAnsi="Calibri" w:cs="Verdana"/>
          <w:b/>
          <w:sz w:val="22"/>
          <w:szCs w:val="22"/>
        </w:rPr>
        <w:t xml:space="preserve">han asumido los esfuerzos </w:t>
      </w:r>
      <w:r w:rsidR="0077196C" w:rsidRPr="009265D5">
        <w:rPr>
          <w:rFonts w:ascii="Calibri" w:hAnsi="Calibri" w:cs="Verdana"/>
          <w:b/>
          <w:sz w:val="22"/>
          <w:szCs w:val="22"/>
        </w:rPr>
        <w:t xml:space="preserve">de </w:t>
      </w:r>
      <w:r w:rsidR="00270C79" w:rsidRPr="009265D5">
        <w:rPr>
          <w:rFonts w:ascii="Calibri" w:hAnsi="Calibri" w:cs="Verdana"/>
          <w:b/>
          <w:sz w:val="22"/>
          <w:szCs w:val="22"/>
        </w:rPr>
        <w:t>aplicar</w:t>
      </w:r>
      <w:r w:rsidR="0077196C" w:rsidRPr="009265D5">
        <w:rPr>
          <w:rFonts w:ascii="Calibri" w:hAnsi="Calibri" w:cs="Verdana"/>
          <w:b/>
          <w:sz w:val="22"/>
          <w:szCs w:val="22"/>
        </w:rPr>
        <w:t xml:space="preserve"> </w:t>
      </w:r>
      <w:r w:rsidR="006844E3" w:rsidRPr="009265D5">
        <w:rPr>
          <w:rFonts w:ascii="Calibri" w:hAnsi="Calibri" w:cs="Verdana"/>
          <w:b/>
          <w:sz w:val="22"/>
          <w:szCs w:val="22"/>
        </w:rPr>
        <w:t>el plan de recuperació</w:t>
      </w:r>
      <w:r w:rsidR="0077196C" w:rsidRPr="009265D5">
        <w:rPr>
          <w:rFonts w:ascii="Calibri" w:hAnsi="Calibri" w:cs="Verdana"/>
          <w:b/>
          <w:sz w:val="22"/>
          <w:szCs w:val="22"/>
        </w:rPr>
        <w:t>n de esta especie, vig</w:t>
      </w:r>
      <w:r w:rsidR="00AD2135" w:rsidRPr="009265D5">
        <w:rPr>
          <w:rFonts w:ascii="Calibri" w:hAnsi="Calibri" w:cs="Verdana"/>
          <w:b/>
          <w:sz w:val="22"/>
          <w:szCs w:val="22"/>
        </w:rPr>
        <w:t>ente desde 200</w:t>
      </w:r>
      <w:r w:rsidR="004B7039" w:rsidRPr="009265D5">
        <w:rPr>
          <w:rFonts w:ascii="Calibri" w:hAnsi="Calibri" w:cs="Verdana"/>
          <w:b/>
          <w:sz w:val="22"/>
          <w:szCs w:val="22"/>
        </w:rPr>
        <w:t>6</w:t>
      </w:r>
    </w:p>
    <w:p w14:paraId="0612FE61" w14:textId="270E4F68" w:rsidR="006844E3" w:rsidRDefault="006844E3" w:rsidP="00CE37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Verdana"/>
          <w:u w:val="single"/>
        </w:rPr>
      </w:pPr>
    </w:p>
    <w:p w14:paraId="680FF7CA" w14:textId="72C56A2E" w:rsidR="00114F34" w:rsidRDefault="00CE3772" w:rsidP="00CE37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Verdana"/>
        </w:rPr>
      </w:pPr>
      <w:r>
        <w:rPr>
          <w:rFonts w:asciiTheme="minorHAnsi" w:hAnsiTheme="minorHAnsi" w:cs="Verdana"/>
          <w:u w:val="single"/>
        </w:rPr>
        <w:t xml:space="preserve">Madrid, </w:t>
      </w:r>
      <w:r w:rsidR="007E7072">
        <w:rPr>
          <w:rFonts w:asciiTheme="minorHAnsi" w:hAnsiTheme="minorHAnsi" w:cs="Verdana"/>
          <w:u w:val="single"/>
        </w:rPr>
        <w:t>16</w:t>
      </w:r>
      <w:r w:rsidR="006D31B5">
        <w:rPr>
          <w:rFonts w:asciiTheme="minorHAnsi" w:hAnsiTheme="minorHAnsi" w:cs="Verdana"/>
          <w:u w:val="single"/>
        </w:rPr>
        <w:t xml:space="preserve"> de diciembre</w:t>
      </w:r>
      <w:r>
        <w:rPr>
          <w:rFonts w:asciiTheme="minorHAnsi" w:hAnsiTheme="minorHAnsi" w:cs="Verdana"/>
          <w:u w:val="single"/>
        </w:rPr>
        <w:t xml:space="preserve"> </w:t>
      </w:r>
      <w:r w:rsidRPr="002C3FE8">
        <w:rPr>
          <w:rFonts w:asciiTheme="minorHAnsi" w:hAnsiTheme="minorHAnsi" w:cs="Verdana"/>
          <w:u w:val="single"/>
        </w:rPr>
        <w:t>de 201</w:t>
      </w:r>
      <w:r w:rsidR="0048523F">
        <w:rPr>
          <w:rFonts w:asciiTheme="minorHAnsi" w:hAnsiTheme="minorHAnsi" w:cs="Verdana"/>
          <w:u w:val="single"/>
        </w:rPr>
        <w:t>6</w:t>
      </w:r>
      <w:r>
        <w:rPr>
          <w:rFonts w:asciiTheme="minorHAnsi" w:hAnsiTheme="minorHAnsi" w:cs="Verdana"/>
        </w:rPr>
        <w:t>.- L</w:t>
      </w:r>
      <w:r w:rsidRPr="006136A1">
        <w:rPr>
          <w:rFonts w:asciiTheme="minorHAnsi" w:hAnsiTheme="minorHAnsi" w:cs="Verdana"/>
        </w:rPr>
        <w:t xml:space="preserve">a </w:t>
      </w:r>
      <w:hyperlink r:id="rId7" w:history="1">
        <w:r w:rsidRPr="006844E3">
          <w:rPr>
            <w:rStyle w:val="Hipervnculo"/>
            <w:rFonts w:asciiTheme="minorHAnsi" w:hAnsiTheme="minorHAnsi" w:cs="Verdana"/>
            <w:u w:val="none"/>
          </w:rPr>
          <w:t>Confederación Española de Pesca (CEPESCA</w:t>
        </w:r>
      </w:hyperlink>
      <w:r w:rsidR="0030731E" w:rsidRPr="006844E3">
        <w:rPr>
          <w:rFonts w:asciiTheme="minorHAnsi" w:hAnsiTheme="minorHAnsi" w:cs="Verdana"/>
        </w:rPr>
        <w:t>)</w:t>
      </w:r>
      <w:r w:rsidR="0030731E">
        <w:rPr>
          <w:rFonts w:asciiTheme="minorHAnsi" w:hAnsiTheme="minorHAnsi" w:cs="Verdana"/>
        </w:rPr>
        <w:t xml:space="preserve"> </w:t>
      </w:r>
      <w:r w:rsidR="00D111E9">
        <w:rPr>
          <w:rFonts w:asciiTheme="minorHAnsi" w:hAnsiTheme="minorHAnsi" w:cs="Verdana"/>
        </w:rPr>
        <w:t xml:space="preserve">ha </w:t>
      </w:r>
      <w:r w:rsidR="009265D5">
        <w:rPr>
          <w:rFonts w:asciiTheme="minorHAnsi" w:hAnsiTheme="minorHAnsi" w:cs="Verdana"/>
        </w:rPr>
        <w:t xml:space="preserve">mantenido una reunión </w:t>
      </w:r>
      <w:r w:rsidR="00AD2135">
        <w:rPr>
          <w:rFonts w:asciiTheme="minorHAnsi" w:hAnsiTheme="minorHAnsi" w:cs="Verdana"/>
        </w:rPr>
        <w:t>con Margarita Pérez</w:t>
      </w:r>
      <w:r w:rsidR="00F1264C">
        <w:rPr>
          <w:rFonts w:asciiTheme="minorHAnsi" w:hAnsiTheme="minorHAnsi" w:cs="Verdana"/>
        </w:rPr>
        <w:t xml:space="preserve"> Herr</w:t>
      </w:r>
      <w:r w:rsidR="009265D5">
        <w:rPr>
          <w:rFonts w:asciiTheme="minorHAnsi" w:hAnsiTheme="minorHAnsi" w:cs="Verdana"/>
        </w:rPr>
        <w:t>a</w:t>
      </w:r>
      <w:r w:rsidR="00F1264C">
        <w:rPr>
          <w:rFonts w:asciiTheme="minorHAnsi" w:hAnsiTheme="minorHAnsi" w:cs="Verdana"/>
        </w:rPr>
        <w:t>iz</w:t>
      </w:r>
      <w:r w:rsidR="00AD2135">
        <w:rPr>
          <w:rFonts w:asciiTheme="minorHAnsi" w:hAnsiTheme="minorHAnsi" w:cs="Verdana"/>
        </w:rPr>
        <w:t xml:space="preserve">, portavoz de Pesca del PSOE en la Comisión de Agricultura, Alimentación y Medio Ambiente del Congreso de los Diputados, </w:t>
      </w:r>
      <w:r w:rsidR="00270C79">
        <w:rPr>
          <w:rFonts w:asciiTheme="minorHAnsi" w:hAnsiTheme="minorHAnsi" w:cs="Verdana"/>
        </w:rPr>
        <w:t>que estaba acompañada por Amaro Huelva</w:t>
      </w:r>
      <w:r w:rsidR="00833A73">
        <w:rPr>
          <w:rFonts w:asciiTheme="minorHAnsi" w:hAnsiTheme="minorHAnsi" w:cs="Verdana"/>
        </w:rPr>
        <w:t xml:space="preserve"> Beta</w:t>
      </w:r>
      <w:r w:rsidR="00F1264C">
        <w:rPr>
          <w:rFonts w:asciiTheme="minorHAnsi" w:hAnsiTheme="minorHAnsi" w:cs="Verdana"/>
        </w:rPr>
        <w:t>nzos</w:t>
      </w:r>
      <w:r w:rsidR="00270C79">
        <w:rPr>
          <w:rFonts w:asciiTheme="minorHAnsi" w:hAnsiTheme="minorHAnsi" w:cs="Verdana"/>
        </w:rPr>
        <w:t xml:space="preserve">, portavoz de Pesca del PSOE en el Senado y </w:t>
      </w:r>
      <w:r w:rsidR="00F1264C">
        <w:rPr>
          <w:rFonts w:asciiTheme="minorHAnsi" w:hAnsiTheme="minorHAnsi" w:cs="Verdana"/>
        </w:rPr>
        <w:t>Josefa González Bayo, portavoz adjunta de Pesca en el Congreso</w:t>
      </w:r>
      <w:r w:rsidR="00270C79">
        <w:rPr>
          <w:rFonts w:asciiTheme="minorHAnsi" w:hAnsiTheme="minorHAnsi" w:cs="Verdana"/>
        </w:rPr>
        <w:t xml:space="preserve">, </w:t>
      </w:r>
      <w:r w:rsidR="00AD2135">
        <w:rPr>
          <w:rFonts w:asciiTheme="minorHAnsi" w:hAnsiTheme="minorHAnsi" w:cs="Verdana"/>
        </w:rPr>
        <w:t>para exponerle</w:t>
      </w:r>
      <w:r w:rsidR="004B7039">
        <w:rPr>
          <w:rFonts w:asciiTheme="minorHAnsi" w:hAnsiTheme="minorHAnsi" w:cs="Verdana"/>
        </w:rPr>
        <w:t>s</w:t>
      </w:r>
      <w:r w:rsidR="00AD2135">
        <w:rPr>
          <w:rFonts w:asciiTheme="minorHAnsi" w:hAnsiTheme="minorHAnsi" w:cs="Verdana"/>
        </w:rPr>
        <w:t xml:space="preserve"> los grandes retos del sector pesquero español. </w:t>
      </w:r>
      <w:r w:rsidR="009265D5">
        <w:rPr>
          <w:rFonts w:asciiTheme="minorHAnsi" w:hAnsiTheme="minorHAnsi" w:cs="Verdana"/>
        </w:rPr>
        <w:t>Igualmente</w:t>
      </w:r>
      <w:r w:rsidR="00AD2135">
        <w:rPr>
          <w:rFonts w:asciiTheme="minorHAnsi" w:hAnsiTheme="minorHAnsi" w:cs="Verdana"/>
        </w:rPr>
        <w:t xml:space="preserve">, </w:t>
      </w:r>
      <w:r w:rsidR="006D31B5">
        <w:rPr>
          <w:rFonts w:asciiTheme="minorHAnsi" w:hAnsiTheme="minorHAnsi" w:cs="Verdana"/>
        </w:rPr>
        <w:t xml:space="preserve">Cepesca </w:t>
      </w:r>
      <w:r w:rsidR="00AD2135">
        <w:rPr>
          <w:rFonts w:asciiTheme="minorHAnsi" w:hAnsiTheme="minorHAnsi" w:cs="Verdana"/>
        </w:rPr>
        <w:t xml:space="preserve">ha mostrado su </w:t>
      </w:r>
      <w:r w:rsidR="00270C79">
        <w:rPr>
          <w:rFonts w:asciiTheme="minorHAnsi" w:hAnsiTheme="minorHAnsi" w:cs="Verdana"/>
        </w:rPr>
        <w:t>oposición a</w:t>
      </w:r>
      <w:r w:rsidR="00AD2135">
        <w:rPr>
          <w:rFonts w:asciiTheme="minorHAnsi" w:hAnsiTheme="minorHAnsi" w:cs="Verdana"/>
        </w:rPr>
        <w:t xml:space="preserve"> la </w:t>
      </w:r>
      <w:r w:rsidR="006D31B5">
        <w:rPr>
          <w:rFonts w:asciiTheme="minorHAnsi" w:hAnsiTheme="minorHAnsi" w:cs="Verdana"/>
        </w:rPr>
        <w:t>Proposición N</w:t>
      </w:r>
      <w:r w:rsidR="00114F34">
        <w:rPr>
          <w:rFonts w:asciiTheme="minorHAnsi" w:hAnsiTheme="minorHAnsi" w:cs="Verdana"/>
        </w:rPr>
        <w:t xml:space="preserve">o de </w:t>
      </w:r>
      <w:r w:rsidR="006D31B5">
        <w:rPr>
          <w:rFonts w:asciiTheme="minorHAnsi" w:hAnsiTheme="minorHAnsi" w:cs="Verdana"/>
        </w:rPr>
        <w:t>L</w:t>
      </w:r>
      <w:r w:rsidR="00114F34">
        <w:rPr>
          <w:rFonts w:asciiTheme="minorHAnsi" w:hAnsiTheme="minorHAnsi" w:cs="Verdana"/>
        </w:rPr>
        <w:t>ey (</w:t>
      </w:r>
      <w:r w:rsidR="00AD2135">
        <w:rPr>
          <w:rFonts w:asciiTheme="minorHAnsi" w:hAnsiTheme="minorHAnsi" w:cs="Verdana"/>
        </w:rPr>
        <w:t>PNL</w:t>
      </w:r>
      <w:r w:rsidR="00114F34">
        <w:rPr>
          <w:rFonts w:asciiTheme="minorHAnsi" w:hAnsiTheme="minorHAnsi" w:cs="Verdana"/>
        </w:rPr>
        <w:t>)</w:t>
      </w:r>
      <w:r w:rsidR="00AD2135">
        <w:rPr>
          <w:rFonts w:asciiTheme="minorHAnsi" w:hAnsiTheme="minorHAnsi" w:cs="Verdana"/>
        </w:rPr>
        <w:t xml:space="preserve"> promovida por Podemos </w:t>
      </w:r>
      <w:r w:rsidR="0077196C">
        <w:rPr>
          <w:rFonts w:asciiTheme="minorHAnsi" w:hAnsiTheme="minorHAnsi" w:cs="Verdana"/>
        </w:rPr>
        <w:t xml:space="preserve">para </w:t>
      </w:r>
      <w:r w:rsidR="00AD2135">
        <w:rPr>
          <w:rFonts w:asciiTheme="minorHAnsi" w:hAnsiTheme="minorHAnsi" w:cs="Verdana"/>
        </w:rPr>
        <w:t>reabrir el debate sobre las cuotas de pesca de a</w:t>
      </w:r>
      <w:r w:rsidR="006D31B5">
        <w:rPr>
          <w:rFonts w:asciiTheme="minorHAnsi" w:hAnsiTheme="minorHAnsi" w:cs="Verdana"/>
        </w:rPr>
        <w:t>lgunas pesquerías y, en concreto,</w:t>
      </w:r>
      <w:r w:rsidR="00AD2135">
        <w:rPr>
          <w:rFonts w:asciiTheme="minorHAnsi" w:hAnsiTheme="minorHAnsi" w:cs="Verdana"/>
        </w:rPr>
        <w:t xml:space="preserve"> la del atún rojo.</w:t>
      </w:r>
    </w:p>
    <w:p w14:paraId="29C17169" w14:textId="77777777" w:rsidR="00114F34" w:rsidRDefault="00114F34" w:rsidP="00CE37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Verdana"/>
        </w:rPr>
      </w:pPr>
    </w:p>
    <w:p w14:paraId="3E302796" w14:textId="77777777" w:rsidR="009265D5" w:rsidRDefault="006D31B5" w:rsidP="00CE37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Verdana"/>
        </w:rPr>
      </w:pPr>
      <w:r>
        <w:rPr>
          <w:rFonts w:asciiTheme="minorHAnsi" w:hAnsiTheme="minorHAnsi" w:cs="Verdana"/>
        </w:rPr>
        <w:t>En este sentido, Cepesca</w:t>
      </w:r>
      <w:r w:rsidR="00270C79">
        <w:rPr>
          <w:rFonts w:asciiTheme="minorHAnsi" w:hAnsiTheme="minorHAnsi" w:cs="Verdana"/>
        </w:rPr>
        <w:t xml:space="preserve"> ha reclamado a los</w:t>
      </w:r>
      <w:r w:rsidR="00AD2135">
        <w:rPr>
          <w:rFonts w:asciiTheme="minorHAnsi" w:hAnsiTheme="minorHAnsi" w:cs="Verdana"/>
        </w:rPr>
        <w:t xml:space="preserve"> representante</w:t>
      </w:r>
      <w:r w:rsidR="00270C79">
        <w:rPr>
          <w:rFonts w:asciiTheme="minorHAnsi" w:hAnsiTheme="minorHAnsi" w:cs="Verdana"/>
        </w:rPr>
        <w:t>s</w:t>
      </w:r>
      <w:r w:rsidR="00AD2135">
        <w:rPr>
          <w:rFonts w:asciiTheme="minorHAnsi" w:hAnsiTheme="minorHAnsi" w:cs="Verdana"/>
        </w:rPr>
        <w:t xml:space="preserve"> del grupo socialista su respaldo </w:t>
      </w:r>
      <w:r w:rsidR="004B7039">
        <w:rPr>
          <w:rFonts w:asciiTheme="minorHAnsi" w:hAnsiTheme="minorHAnsi" w:cs="Verdana"/>
        </w:rPr>
        <w:t xml:space="preserve">para garantizar la continuidad del reparto de las cuotas de atún rojo y así </w:t>
      </w:r>
      <w:r w:rsidR="00AD2135">
        <w:rPr>
          <w:rFonts w:asciiTheme="minorHAnsi" w:hAnsiTheme="minorHAnsi" w:cs="Verdana"/>
        </w:rPr>
        <w:t>respetar la seguridad jurídica de las empresas</w:t>
      </w:r>
      <w:r w:rsidR="004B7039">
        <w:rPr>
          <w:rFonts w:asciiTheme="minorHAnsi" w:hAnsiTheme="minorHAnsi" w:cs="Verdana"/>
        </w:rPr>
        <w:t xml:space="preserve"> que se dedican a la pesquería, </w:t>
      </w:r>
      <w:r w:rsidR="00AD2135">
        <w:rPr>
          <w:rFonts w:asciiTheme="minorHAnsi" w:hAnsiTheme="minorHAnsi" w:cs="Verdana"/>
        </w:rPr>
        <w:t>que, además, han asumido, en</w:t>
      </w:r>
      <w:r>
        <w:rPr>
          <w:rFonts w:asciiTheme="minorHAnsi" w:hAnsiTheme="minorHAnsi" w:cs="Verdana"/>
        </w:rPr>
        <w:t xml:space="preserve"> solitario, los esfuerzos </w:t>
      </w:r>
      <w:r w:rsidR="00AD2135">
        <w:rPr>
          <w:rFonts w:asciiTheme="minorHAnsi" w:hAnsiTheme="minorHAnsi" w:cs="Verdana"/>
        </w:rPr>
        <w:t>exigido</w:t>
      </w:r>
      <w:r>
        <w:rPr>
          <w:rFonts w:asciiTheme="minorHAnsi" w:hAnsiTheme="minorHAnsi" w:cs="Verdana"/>
        </w:rPr>
        <w:t>s por</w:t>
      </w:r>
      <w:r w:rsidR="00AD2135">
        <w:rPr>
          <w:rFonts w:asciiTheme="minorHAnsi" w:hAnsiTheme="minorHAnsi" w:cs="Verdana"/>
        </w:rPr>
        <w:t xml:space="preserve"> el plan de recuperación del atún </w:t>
      </w:r>
      <w:r>
        <w:rPr>
          <w:rFonts w:asciiTheme="minorHAnsi" w:hAnsiTheme="minorHAnsi" w:cs="Verdana"/>
        </w:rPr>
        <w:t>rojo, puesto en marcha en 200</w:t>
      </w:r>
      <w:r w:rsidR="009265D5">
        <w:rPr>
          <w:rFonts w:asciiTheme="minorHAnsi" w:hAnsiTheme="minorHAnsi" w:cs="Verdana"/>
        </w:rPr>
        <w:t>6.</w:t>
      </w:r>
    </w:p>
    <w:p w14:paraId="418F8E86" w14:textId="77777777" w:rsidR="009265D5" w:rsidRDefault="009265D5" w:rsidP="00CE37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Verdana"/>
        </w:rPr>
      </w:pPr>
    </w:p>
    <w:p w14:paraId="150229CA" w14:textId="32E8F165" w:rsidR="004B7039" w:rsidRDefault="004B7039" w:rsidP="00CE37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Verdana"/>
        </w:rPr>
      </w:pPr>
      <w:r>
        <w:rPr>
          <w:rFonts w:asciiTheme="minorHAnsi" w:hAnsiTheme="minorHAnsi" w:cs="Verdana"/>
        </w:rPr>
        <w:t>Cepesca</w:t>
      </w:r>
      <w:r w:rsidR="009265D5">
        <w:rPr>
          <w:rFonts w:asciiTheme="minorHAnsi" w:hAnsiTheme="minorHAnsi" w:cs="Verdana"/>
        </w:rPr>
        <w:t xml:space="preserve"> manifestó a los representantes políticos que</w:t>
      </w:r>
      <w:r>
        <w:rPr>
          <w:rFonts w:asciiTheme="minorHAnsi" w:hAnsiTheme="minorHAnsi" w:cs="Verdana"/>
        </w:rPr>
        <w:t xml:space="preserve"> entiende que todas las flotas quieran </w:t>
      </w:r>
      <w:r w:rsidR="009265D5">
        <w:rPr>
          <w:rFonts w:asciiTheme="minorHAnsi" w:hAnsiTheme="minorHAnsi" w:cs="Verdana"/>
        </w:rPr>
        <w:t>incrementar sus capturas</w:t>
      </w:r>
      <w:r>
        <w:rPr>
          <w:rFonts w:asciiTheme="minorHAnsi" w:hAnsiTheme="minorHAnsi" w:cs="Verdana"/>
        </w:rPr>
        <w:t>, dada la gran abundancia existente tras el éxito del plan de recuperación, pero t</w:t>
      </w:r>
      <w:r w:rsidR="009265D5">
        <w:rPr>
          <w:rFonts w:asciiTheme="minorHAnsi" w:hAnsiTheme="minorHAnsi" w:cs="Verdana"/>
        </w:rPr>
        <w:t xml:space="preserve">rasladó a los políticos su consideración de que, </w:t>
      </w:r>
      <w:r>
        <w:rPr>
          <w:rFonts w:asciiTheme="minorHAnsi" w:hAnsiTheme="minorHAnsi" w:cs="Verdana"/>
        </w:rPr>
        <w:t xml:space="preserve">hasta que los niveles del Total Admisible de Capturas (TAC) no lleguen a los que existían antes del plan de recuperación, no es conveniente revisar el reparto. </w:t>
      </w:r>
      <w:r w:rsidR="009265D5">
        <w:rPr>
          <w:rFonts w:asciiTheme="minorHAnsi" w:hAnsiTheme="minorHAnsi" w:cs="Verdana"/>
        </w:rPr>
        <w:t>A este respecto, Cepesca se mostró dispuesta a buscar alternativas junto al sector y el MAPAMA para mejorar la situación de las flotas que se han limitado a realizar una pesca accesoria de esta especie y que ahora quieren realizar una pesca dirigida.</w:t>
      </w:r>
    </w:p>
    <w:p w14:paraId="0CA1A3C8" w14:textId="77777777" w:rsidR="004B7039" w:rsidRDefault="004B7039" w:rsidP="00CE37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Verdana"/>
        </w:rPr>
      </w:pPr>
    </w:p>
    <w:p w14:paraId="3B3127EF" w14:textId="77777777" w:rsidR="009265D5" w:rsidRDefault="009265D5" w:rsidP="00926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Verdana"/>
        </w:rPr>
      </w:pPr>
      <w:r>
        <w:rPr>
          <w:rFonts w:asciiTheme="minorHAnsi" w:hAnsiTheme="minorHAnsi" w:cs="Verdana"/>
        </w:rPr>
        <w:t>Cepesca también ha manifestado al PSOE la preocupación del sector ante la simplicidad de los argumentos de Podemos a la hora de avalar esta PNL y ha recordado a Pérez que el reparto de cuota del atún rojo se estableció en 2008 tras consultar a todo el sector pesquero y a las Comunidades Autónomas y sobre la base de tres criterios: un 60% para las capturas históricas, un 40% en función de la dependencia y empleos generados, y una parte fija (captura accesoria) del 2,42%.</w:t>
      </w:r>
    </w:p>
    <w:p w14:paraId="37CB20EF" w14:textId="77777777" w:rsidR="00C56591" w:rsidRDefault="00C56591" w:rsidP="00CE37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Verdana"/>
        </w:rPr>
      </w:pPr>
    </w:p>
    <w:p w14:paraId="7CD91160" w14:textId="77777777" w:rsidR="009265D5" w:rsidRDefault="009265D5" w:rsidP="009265D5">
      <w:pPr>
        <w:jc w:val="both"/>
        <w:rPr>
          <w:rFonts w:asciiTheme="minorHAnsi" w:hAnsiTheme="minorHAnsi" w:cs="Verdana"/>
        </w:rPr>
      </w:pPr>
      <w:r>
        <w:rPr>
          <w:rFonts w:asciiTheme="minorHAnsi" w:hAnsiTheme="minorHAnsi" w:cs="Verdana"/>
        </w:rPr>
        <w:t xml:space="preserve">Respecto al criterio de capturas, Cepesca recordó al PSOE que, para obtener un dato </w:t>
      </w:r>
      <w:r w:rsidRPr="00C56591">
        <w:rPr>
          <w:rFonts w:asciiTheme="minorHAnsi" w:hAnsiTheme="minorHAnsi" w:cs="Verdana"/>
        </w:rPr>
        <w:t>fiable de la captura histórica en e</w:t>
      </w:r>
      <w:r>
        <w:rPr>
          <w:rFonts w:asciiTheme="minorHAnsi" w:hAnsiTheme="minorHAnsi" w:cs="Verdana"/>
        </w:rPr>
        <w:t>sta pesquería, se estableció, de a</w:t>
      </w:r>
      <w:r w:rsidRPr="00C56591">
        <w:rPr>
          <w:rFonts w:asciiTheme="minorHAnsi" w:hAnsiTheme="minorHAnsi" w:cs="Verdana"/>
        </w:rPr>
        <w:t>cuerdo con el sector, fijar un cri</w:t>
      </w:r>
      <w:r>
        <w:rPr>
          <w:rFonts w:asciiTheme="minorHAnsi" w:hAnsiTheme="minorHAnsi" w:cs="Verdana"/>
        </w:rPr>
        <w:t xml:space="preserve">terio de años y, puesto que los registros anteriores a 2002 no eran fiables en el caso de la flota </w:t>
      </w:r>
      <w:r>
        <w:rPr>
          <w:rFonts w:asciiTheme="minorHAnsi" w:hAnsiTheme="minorHAnsi" w:cs="Verdana"/>
        </w:rPr>
        <w:lastRenderedPageBreak/>
        <w:t xml:space="preserve">artesanal, </w:t>
      </w:r>
      <w:r w:rsidRPr="00C56591">
        <w:rPr>
          <w:rFonts w:asciiTheme="minorHAnsi" w:hAnsiTheme="minorHAnsi" w:cs="Verdana"/>
        </w:rPr>
        <w:t>se dio</w:t>
      </w:r>
      <w:r>
        <w:rPr>
          <w:rFonts w:asciiTheme="minorHAnsi" w:hAnsiTheme="minorHAnsi" w:cs="Verdana"/>
        </w:rPr>
        <w:t xml:space="preserve"> la</w:t>
      </w:r>
      <w:r w:rsidRPr="00C56591">
        <w:rPr>
          <w:rFonts w:asciiTheme="minorHAnsi" w:hAnsiTheme="minorHAnsi" w:cs="Verdana"/>
        </w:rPr>
        <w:t xml:space="preserve"> oportunidad </w:t>
      </w:r>
      <w:r>
        <w:rPr>
          <w:rFonts w:asciiTheme="minorHAnsi" w:hAnsiTheme="minorHAnsi" w:cs="Verdana"/>
        </w:rPr>
        <w:t>de</w:t>
      </w:r>
      <w:r w:rsidRPr="00C56591">
        <w:rPr>
          <w:rFonts w:asciiTheme="minorHAnsi" w:hAnsiTheme="minorHAnsi" w:cs="Verdana"/>
        </w:rPr>
        <w:t xml:space="preserve"> aport</w:t>
      </w:r>
      <w:r>
        <w:rPr>
          <w:rFonts w:asciiTheme="minorHAnsi" w:hAnsiTheme="minorHAnsi" w:cs="Verdana"/>
        </w:rPr>
        <w:t>ar información complementaria</w:t>
      </w:r>
      <w:r w:rsidRPr="00C56591">
        <w:rPr>
          <w:rFonts w:asciiTheme="minorHAnsi" w:hAnsiTheme="minorHAnsi" w:cs="Verdana"/>
        </w:rPr>
        <w:t xml:space="preserve"> a </w:t>
      </w:r>
      <w:r>
        <w:rPr>
          <w:rFonts w:asciiTheme="minorHAnsi" w:hAnsiTheme="minorHAnsi" w:cs="Verdana"/>
        </w:rPr>
        <w:t xml:space="preserve">la de </w:t>
      </w:r>
      <w:r w:rsidRPr="00C56591">
        <w:rPr>
          <w:rFonts w:asciiTheme="minorHAnsi" w:hAnsiTheme="minorHAnsi" w:cs="Verdana"/>
        </w:rPr>
        <w:t>sus capturas a toda la flota.</w:t>
      </w:r>
    </w:p>
    <w:p w14:paraId="08B6E2E4" w14:textId="77777777" w:rsidR="0077196C" w:rsidRDefault="0077196C" w:rsidP="009B3479">
      <w:pPr>
        <w:jc w:val="both"/>
        <w:rPr>
          <w:rFonts w:asciiTheme="minorHAnsi" w:hAnsiTheme="minorHAnsi" w:cs="Verdana"/>
        </w:rPr>
      </w:pPr>
    </w:p>
    <w:p w14:paraId="61672F4A" w14:textId="77777777" w:rsidR="00833A73" w:rsidRDefault="0077196C" w:rsidP="00833A73">
      <w:pPr>
        <w:jc w:val="both"/>
        <w:rPr>
          <w:rFonts w:asciiTheme="minorHAnsi" w:hAnsiTheme="minorHAnsi" w:cs="Verdana"/>
        </w:rPr>
      </w:pPr>
      <w:r>
        <w:rPr>
          <w:rFonts w:asciiTheme="minorHAnsi" w:hAnsiTheme="minorHAnsi" w:cs="Verdana"/>
        </w:rPr>
        <w:t>En el ca</w:t>
      </w:r>
      <w:r w:rsidR="009B3479">
        <w:rPr>
          <w:rFonts w:asciiTheme="minorHAnsi" w:hAnsiTheme="minorHAnsi" w:cs="Verdana"/>
        </w:rPr>
        <w:t>so de la flota canaria, Cepesca</w:t>
      </w:r>
      <w:r>
        <w:rPr>
          <w:rFonts w:asciiTheme="minorHAnsi" w:hAnsiTheme="minorHAnsi" w:cs="Verdana"/>
        </w:rPr>
        <w:t xml:space="preserve"> </w:t>
      </w:r>
      <w:r w:rsidR="009B3479">
        <w:rPr>
          <w:rFonts w:asciiTheme="minorHAnsi" w:hAnsiTheme="minorHAnsi" w:cs="Verdana"/>
        </w:rPr>
        <w:t xml:space="preserve">ha </w:t>
      </w:r>
      <w:r>
        <w:rPr>
          <w:rFonts w:asciiTheme="minorHAnsi" w:hAnsiTheme="minorHAnsi" w:cs="Verdana"/>
        </w:rPr>
        <w:t>puntualiz</w:t>
      </w:r>
      <w:r w:rsidR="009B3479">
        <w:rPr>
          <w:rFonts w:asciiTheme="minorHAnsi" w:hAnsiTheme="minorHAnsi" w:cs="Verdana"/>
        </w:rPr>
        <w:t>ado</w:t>
      </w:r>
      <w:r>
        <w:rPr>
          <w:rFonts w:asciiTheme="minorHAnsi" w:hAnsiTheme="minorHAnsi" w:cs="Verdana"/>
        </w:rPr>
        <w:t xml:space="preserve"> que</w:t>
      </w:r>
      <w:r w:rsidR="009B3479">
        <w:rPr>
          <w:rFonts w:asciiTheme="minorHAnsi" w:hAnsiTheme="minorHAnsi" w:cs="Verdana"/>
        </w:rPr>
        <w:t>,</w:t>
      </w:r>
      <w:r>
        <w:rPr>
          <w:rFonts w:asciiTheme="minorHAnsi" w:hAnsiTheme="minorHAnsi" w:cs="Verdana"/>
        </w:rPr>
        <w:t xml:space="preserve"> </w:t>
      </w:r>
      <w:r w:rsidR="009265D5">
        <w:rPr>
          <w:rFonts w:asciiTheme="minorHAnsi" w:hAnsiTheme="minorHAnsi" w:cs="Verdana"/>
        </w:rPr>
        <w:t xml:space="preserve">en el </w:t>
      </w:r>
      <w:r w:rsidRPr="0077196C">
        <w:rPr>
          <w:rFonts w:asciiTheme="minorHAnsi" w:hAnsiTheme="minorHAnsi" w:cs="Verdana"/>
        </w:rPr>
        <w:t>repart</w:t>
      </w:r>
      <w:r w:rsidR="00D07008">
        <w:rPr>
          <w:rFonts w:asciiTheme="minorHAnsi" w:hAnsiTheme="minorHAnsi" w:cs="Verdana"/>
        </w:rPr>
        <w:t>o de cuotas de 2007</w:t>
      </w:r>
      <w:r w:rsidRPr="0077196C">
        <w:rPr>
          <w:rFonts w:asciiTheme="minorHAnsi" w:hAnsiTheme="minorHAnsi" w:cs="Verdana"/>
        </w:rPr>
        <w:t>, se tomó la decisión de no incluir como flotas de pesca dirigida a aquellas modalidades cuyas capturas de atún rojo fueran muy bajas</w:t>
      </w:r>
      <w:r w:rsidR="00D07008">
        <w:rPr>
          <w:rFonts w:asciiTheme="minorHAnsi" w:hAnsiTheme="minorHAnsi" w:cs="Verdana"/>
        </w:rPr>
        <w:t>,</w:t>
      </w:r>
      <w:r w:rsidRPr="0077196C">
        <w:rPr>
          <w:rFonts w:asciiTheme="minorHAnsi" w:hAnsiTheme="minorHAnsi" w:cs="Verdana"/>
        </w:rPr>
        <w:t xml:space="preserve"> entre ellas</w:t>
      </w:r>
      <w:r w:rsidR="00D07008">
        <w:rPr>
          <w:rFonts w:asciiTheme="minorHAnsi" w:hAnsiTheme="minorHAnsi" w:cs="Verdana"/>
        </w:rPr>
        <w:t>,</w:t>
      </w:r>
      <w:r w:rsidRPr="0077196C">
        <w:rPr>
          <w:rFonts w:asciiTheme="minorHAnsi" w:hAnsiTheme="minorHAnsi" w:cs="Verdana"/>
        </w:rPr>
        <w:t xml:space="preserve"> la canaria, que poseía</w:t>
      </w:r>
      <w:r>
        <w:rPr>
          <w:rFonts w:asciiTheme="minorHAnsi" w:hAnsiTheme="minorHAnsi" w:cs="Verdana"/>
        </w:rPr>
        <w:t xml:space="preserve"> unas</w:t>
      </w:r>
      <w:r w:rsidR="00833A73">
        <w:rPr>
          <w:rFonts w:asciiTheme="minorHAnsi" w:hAnsiTheme="minorHAnsi" w:cs="Verdana"/>
        </w:rPr>
        <w:t xml:space="preserve"> capturas de menos de 100 T</w:t>
      </w:r>
      <w:r w:rsidR="00BF7CB9">
        <w:rPr>
          <w:rFonts w:asciiTheme="minorHAnsi" w:hAnsiTheme="minorHAnsi" w:cs="Verdana"/>
        </w:rPr>
        <w:t>m</w:t>
      </w:r>
      <w:r w:rsidRPr="0077196C">
        <w:rPr>
          <w:rFonts w:asciiTheme="minorHAnsi" w:hAnsiTheme="minorHAnsi" w:cs="Verdana"/>
        </w:rPr>
        <w:t xml:space="preserve"> </w:t>
      </w:r>
      <w:r w:rsidR="009B3479">
        <w:rPr>
          <w:rFonts w:asciiTheme="minorHAnsi" w:hAnsiTheme="minorHAnsi" w:cs="Verdana"/>
        </w:rPr>
        <w:t>anuales</w:t>
      </w:r>
      <w:r w:rsidRPr="0077196C">
        <w:rPr>
          <w:rFonts w:asciiTheme="minorHAnsi" w:hAnsiTheme="minorHAnsi" w:cs="Verdana"/>
        </w:rPr>
        <w:t xml:space="preserve"> </w:t>
      </w:r>
      <w:r w:rsidR="009B3479">
        <w:rPr>
          <w:rFonts w:asciiTheme="minorHAnsi" w:hAnsiTheme="minorHAnsi" w:cs="Verdana"/>
        </w:rPr>
        <w:t>durante la década objeto de revisión</w:t>
      </w:r>
      <w:r w:rsidR="00EC25F2">
        <w:rPr>
          <w:rFonts w:asciiTheme="minorHAnsi" w:hAnsiTheme="minorHAnsi" w:cs="Verdana"/>
        </w:rPr>
        <w:t xml:space="preserve"> (el Instituto Español de Oceanografía estimó en 90 </w:t>
      </w:r>
      <w:r w:rsidR="00833A73">
        <w:rPr>
          <w:rFonts w:asciiTheme="minorHAnsi" w:hAnsiTheme="minorHAnsi" w:cs="Verdana"/>
        </w:rPr>
        <w:t>T</w:t>
      </w:r>
      <w:r w:rsidR="00BF7CB9">
        <w:rPr>
          <w:rFonts w:asciiTheme="minorHAnsi" w:hAnsiTheme="minorHAnsi" w:cs="Verdana"/>
        </w:rPr>
        <w:t>m</w:t>
      </w:r>
      <w:r w:rsidR="00EC25F2">
        <w:rPr>
          <w:rFonts w:asciiTheme="minorHAnsi" w:hAnsiTheme="minorHAnsi" w:cs="Verdana"/>
        </w:rPr>
        <w:t xml:space="preserve"> la media de captura de atún rojo por parte de esta flota en su documento presentado al comité científico de ICCAT –SCRS- en el año 2013)</w:t>
      </w:r>
      <w:r w:rsidR="009B3479">
        <w:rPr>
          <w:rFonts w:asciiTheme="minorHAnsi" w:hAnsiTheme="minorHAnsi" w:cs="Verdana"/>
        </w:rPr>
        <w:t>.</w:t>
      </w:r>
    </w:p>
    <w:p w14:paraId="64A0FDFE" w14:textId="77777777" w:rsidR="00833A73" w:rsidRDefault="00833A73" w:rsidP="00833A73">
      <w:pPr>
        <w:jc w:val="both"/>
        <w:rPr>
          <w:rFonts w:asciiTheme="minorHAnsi" w:hAnsiTheme="minorHAnsi" w:cs="Verdana"/>
        </w:rPr>
      </w:pPr>
    </w:p>
    <w:p w14:paraId="3D8CA23E" w14:textId="46415024" w:rsidR="00833A73" w:rsidRDefault="00833A73" w:rsidP="00833A73">
      <w:pPr>
        <w:jc w:val="both"/>
        <w:rPr>
          <w:rFonts w:asciiTheme="minorHAnsi" w:hAnsiTheme="minorHAnsi" w:cs="Verdana"/>
        </w:rPr>
      </w:pPr>
      <w:r>
        <w:rPr>
          <w:rFonts w:asciiTheme="minorHAnsi" w:hAnsiTheme="minorHAnsi" w:cs="Verdana"/>
        </w:rPr>
        <w:t>Además y según expuso Cepesca en la reunión, l</w:t>
      </w:r>
      <w:r w:rsidR="006251BD">
        <w:rPr>
          <w:rFonts w:asciiTheme="minorHAnsi" w:hAnsiTheme="minorHAnsi" w:cs="Verdana"/>
        </w:rPr>
        <w:t xml:space="preserve">a flota atunera canaria capturaba </w:t>
      </w:r>
      <w:r w:rsidR="009B3479">
        <w:rPr>
          <w:rFonts w:asciiTheme="minorHAnsi" w:hAnsiTheme="minorHAnsi" w:cs="Verdana"/>
        </w:rPr>
        <w:t>en esa época una media de</w:t>
      </w:r>
      <w:r w:rsidR="0077196C" w:rsidRPr="0077196C">
        <w:rPr>
          <w:rFonts w:asciiTheme="minorHAnsi" w:hAnsiTheme="minorHAnsi" w:cs="Verdana"/>
        </w:rPr>
        <w:t xml:space="preserve"> </w:t>
      </w:r>
      <w:r w:rsidR="009B3479">
        <w:rPr>
          <w:rFonts w:asciiTheme="minorHAnsi" w:hAnsiTheme="minorHAnsi" w:cs="Verdana"/>
        </w:rPr>
        <w:t xml:space="preserve">entre </w:t>
      </w:r>
      <w:r w:rsidR="0077196C" w:rsidRPr="0077196C">
        <w:rPr>
          <w:rFonts w:asciiTheme="minorHAnsi" w:hAnsiTheme="minorHAnsi" w:cs="Verdana"/>
        </w:rPr>
        <w:t xml:space="preserve">4.000 a 5.000 </w:t>
      </w:r>
      <w:r>
        <w:rPr>
          <w:rFonts w:asciiTheme="minorHAnsi" w:hAnsiTheme="minorHAnsi" w:cs="Verdana"/>
        </w:rPr>
        <w:t>Tn</w:t>
      </w:r>
      <w:r w:rsidR="006251BD">
        <w:rPr>
          <w:rFonts w:asciiTheme="minorHAnsi" w:hAnsiTheme="minorHAnsi" w:cs="Verdana"/>
        </w:rPr>
        <w:t xml:space="preserve"> </w:t>
      </w:r>
      <w:r w:rsidR="0077196C" w:rsidRPr="0077196C">
        <w:rPr>
          <w:rFonts w:asciiTheme="minorHAnsi" w:hAnsiTheme="minorHAnsi" w:cs="Verdana"/>
        </w:rPr>
        <w:t xml:space="preserve">de túnidos tropicales </w:t>
      </w:r>
      <w:r w:rsidR="006251BD">
        <w:rPr>
          <w:rFonts w:asciiTheme="minorHAnsi" w:hAnsiTheme="minorHAnsi" w:cs="Verdana"/>
        </w:rPr>
        <w:t>-</w:t>
      </w:r>
      <w:r w:rsidR="0077196C" w:rsidRPr="0077196C">
        <w:rPr>
          <w:rFonts w:asciiTheme="minorHAnsi" w:hAnsiTheme="minorHAnsi" w:cs="Verdana"/>
        </w:rPr>
        <w:t>principalmente patudo y listado</w:t>
      </w:r>
      <w:r w:rsidR="006251BD">
        <w:rPr>
          <w:rFonts w:asciiTheme="minorHAnsi" w:hAnsiTheme="minorHAnsi" w:cs="Verdana"/>
        </w:rPr>
        <w:t>, y en menor medida rabil- que hoy continúa realizando</w:t>
      </w:r>
      <w:r w:rsidR="00BF7CB9">
        <w:rPr>
          <w:rFonts w:asciiTheme="minorHAnsi" w:hAnsiTheme="minorHAnsi" w:cs="Verdana"/>
        </w:rPr>
        <w:t xml:space="preserve"> y a la </w:t>
      </w:r>
      <w:r w:rsidR="006251BD">
        <w:rPr>
          <w:rFonts w:asciiTheme="minorHAnsi" w:hAnsiTheme="minorHAnsi" w:cs="Verdana"/>
        </w:rPr>
        <w:t>cual no tienen derecho otras modalidades de pesca.</w:t>
      </w:r>
      <w:r w:rsidRPr="00833A73">
        <w:rPr>
          <w:rFonts w:asciiTheme="minorHAnsi" w:hAnsiTheme="minorHAnsi" w:cs="Verdana"/>
        </w:rPr>
        <w:t xml:space="preserve"> </w:t>
      </w:r>
      <w:r>
        <w:rPr>
          <w:rFonts w:asciiTheme="minorHAnsi" w:hAnsiTheme="minorHAnsi" w:cs="Verdana"/>
        </w:rPr>
        <w:t>Por lo tanto, expuso Cepesca, el atún rojo no suponía ni el 2,5% de sus capturas anuales, motivo por lo que, en el primero año de rep</w:t>
      </w:r>
      <w:r>
        <w:rPr>
          <w:rFonts w:asciiTheme="minorHAnsi" w:hAnsiTheme="minorHAnsi" w:cs="Verdana"/>
        </w:rPr>
        <w:t>arto, le correspondieron 65 Tn.</w:t>
      </w:r>
    </w:p>
    <w:p w14:paraId="5738F6DE" w14:textId="77777777" w:rsidR="00833A73" w:rsidRDefault="00833A73" w:rsidP="00833A73">
      <w:pPr>
        <w:jc w:val="both"/>
        <w:rPr>
          <w:rFonts w:asciiTheme="minorHAnsi" w:hAnsiTheme="minorHAnsi" w:cs="Verdana"/>
        </w:rPr>
      </w:pPr>
    </w:p>
    <w:p w14:paraId="3F639464" w14:textId="69C05919" w:rsidR="00833A73" w:rsidRDefault="00833A73" w:rsidP="00833A73">
      <w:pPr>
        <w:jc w:val="both"/>
        <w:rPr>
          <w:rFonts w:asciiTheme="minorHAnsi" w:hAnsiTheme="minorHAnsi" w:cs="Verdana"/>
        </w:rPr>
      </w:pPr>
      <w:r>
        <w:rPr>
          <w:rFonts w:asciiTheme="minorHAnsi" w:hAnsiTheme="minorHAnsi" w:cs="Verdana"/>
        </w:rPr>
        <w:t>Posteriormente, en el año 2014 se les permitió hacer pesca dirigida y en 2016 ha tenido una cuota de 140 Tn, con una previsión para 2017 de entre 160 y 180 Tn. Por lo tanto, y según comentó Cepesca, desde 2007 hasta la actualidad habrán casi triplicado sus cuotas. En dicho reparto, apuntó Cepesca, la flota de cerco obtuvo el 68% de las capturas que habitualmente venía realizando, los atuneros vascos el 65%, las almadrabas el 99%, los palangreros el 110% y los cañeros del estrecho el 121%.</w:t>
      </w:r>
    </w:p>
    <w:p w14:paraId="6A408FD3" w14:textId="77777777" w:rsidR="00833A73" w:rsidRDefault="00833A73" w:rsidP="00833A73">
      <w:pPr>
        <w:jc w:val="both"/>
        <w:rPr>
          <w:rFonts w:asciiTheme="minorHAnsi" w:hAnsiTheme="minorHAnsi" w:cs="Verdana"/>
        </w:rPr>
      </w:pPr>
    </w:p>
    <w:p w14:paraId="49DA8724" w14:textId="77777777" w:rsidR="00833A73" w:rsidRPr="00717A53" w:rsidRDefault="00833A73" w:rsidP="00833A73">
      <w:pPr>
        <w:jc w:val="both"/>
        <w:rPr>
          <w:rFonts w:asciiTheme="minorHAnsi" w:hAnsiTheme="minorHAnsi" w:cs="Verdana"/>
        </w:rPr>
      </w:pPr>
      <w:r w:rsidRPr="00336AD8">
        <w:rPr>
          <w:rFonts w:asciiTheme="minorHAnsi" w:hAnsiTheme="minorHAnsi" w:cs="Verdana"/>
        </w:rPr>
        <w:t xml:space="preserve">En cuanto al segundo criterio, </w:t>
      </w:r>
      <w:r>
        <w:rPr>
          <w:rFonts w:asciiTheme="minorHAnsi" w:hAnsiTheme="minorHAnsi" w:cs="Verdana"/>
        </w:rPr>
        <w:t>el de empleo y dependencia, Cepesca expuso que s</w:t>
      </w:r>
      <w:r w:rsidRPr="00336AD8">
        <w:rPr>
          <w:rFonts w:asciiTheme="minorHAnsi" w:hAnsiTheme="minorHAnsi" w:cs="Verdana"/>
        </w:rPr>
        <w:t xml:space="preserve">e estableció </w:t>
      </w:r>
      <w:r>
        <w:rPr>
          <w:rFonts w:asciiTheme="minorHAnsi" w:hAnsiTheme="minorHAnsi" w:cs="Verdana"/>
        </w:rPr>
        <w:t>asignar</w:t>
      </w:r>
      <w:r w:rsidRPr="00336AD8">
        <w:rPr>
          <w:rFonts w:asciiTheme="minorHAnsi" w:hAnsiTheme="minorHAnsi" w:cs="Verdana"/>
        </w:rPr>
        <w:t xml:space="preserve"> a cada flota un valor de empleo generado</w:t>
      </w:r>
      <w:r>
        <w:rPr>
          <w:rFonts w:asciiTheme="minorHAnsi" w:hAnsiTheme="minorHAnsi" w:cs="Verdana"/>
        </w:rPr>
        <w:t>,</w:t>
      </w:r>
      <w:r w:rsidRPr="00336AD8">
        <w:rPr>
          <w:rFonts w:asciiTheme="minorHAnsi" w:hAnsiTheme="minorHAnsi" w:cs="Verdana"/>
        </w:rPr>
        <w:t xml:space="preserve"> multiplicado por los meses de dependencia de </w:t>
      </w:r>
      <w:r>
        <w:rPr>
          <w:rFonts w:asciiTheme="minorHAnsi" w:hAnsiTheme="minorHAnsi" w:cs="Verdana"/>
        </w:rPr>
        <w:t>l</w:t>
      </w:r>
      <w:r w:rsidRPr="00336AD8">
        <w:rPr>
          <w:rFonts w:asciiTheme="minorHAnsi" w:hAnsiTheme="minorHAnsi" w:cs="Verdana"/>
        </w:rPr>
        <w:t>a pesquería de</w:t>
      </w:r>
      <w:r>
        <w:rPr>
          <w:rFonts w:asciiTheme="minorHAnsi" w:hAnsiTheme="minorHAnsi" w:cs="Verdana"/>
        </w:rPr>
        <w:t>l</w:t>
      </w:r>
      <w:r w:rsidRPr="00336AD8">
        <w:rPr>
          <w:rFonts w:asciiTheme="minorHAnsi" w:hAnsiTheme="minorHAnsi" w:cs="Verdana"/>
        </w:rPr>
        <w:t xml:space="preserve"> atún rojo. Así, la almadraba y el cerco se consideraron totalmente dependientes </w:t>
      </w:r>
      <w:r>
        <w:rPr>
          <w:rFonts w:asciiTheme="minorHAnsi" w:hAnsiTheme="minorHAnsi" w:cs="Verdana"/>
        </w:rPr>
        <w:t xml:space="preserve">de este recurso los </w:t>
      </w:r>
      <w:r w:rsidRPr="00336AD8">
        <w:rPr>
          <w:rFonts w:asciiTheme="minorHAnsi" w:hAnsiTheme="minorHAnsi" w:cs="Verdana"/>
        </w:rPr>
        <w:t xml:space="preserve">12 meses </w:t>
      </w:r>
      <w:r>
        <w:rPr>
          <w:rFonts w:asciiTheme="minorHAnsi" w:hAnsiTheme="minorHAnsi" w:cs="Verdana"/>
        </w:rPr>
        <w:t xml:space="preserve">del año </w:t>
      </w:r>
      <w:r w:rsidRPr="00336AD8">
        <w:rPr>
          <w:rFonts w:asciiTheme="minorHAnsi" w:hAnsiTheme="minorHAnsi" w:cs="Verdana"/>
        </w:rPr>
        <w:t>(</w:t>
      </w:r>
      <w:r>
        <w:rPr>
          <w:rFonts w:asciiTheme="minorHAnsi" w:hAnsiTheme="minorHAnsi" w:cs="Verdana"/>
        </w:rPr>
        <w:t xml:space="preserve">teniendo en cuenta la labor de </w:t>
      </w:r>
      <w:r w:rsidRPr="00336AD8">
        <w:rPr>
          <w:rFonts w:asciiTheme="minorHAnsi" w:hAnsiTheme="minorHAnsi" w:cs="Verdana"/>
        </w:rPr>
        <w:t>reparadores, personal de granjas de engorde, etc.)</w:t>
      </w:r>
      <w:r>
        <w:rPr>
          <w:rFonts w:asciiTheme="minorHAnsi" w:hAnsiTheme="minorHAnsi" w:cs="Verdana"/>
        </w:rPr>
        <w:t>, frente a los tres meses de actividad de la flota cañera, que puede capturar otras especies a lo largo del año, como el bonito, y frente a los 6 meses del resto de flotas.</w:t>
      </w:r>
    </w:p>
    <w:p w14:paraId="5F7F42B9" w14:textId="77777777" w:rsidR="00833A73" w:rsidRDefault="00833A73" w:rsidP="00833A73">
      <w:pPr>
        <w:jc w:val="both"/>
        <w:rPr>
          <w:rFonts w:asciiTheme="minorHAnsi" w:hAnsiTheme="minorHAnsi" w:cs="Verdana"/>
        </w:rPr>
      </w:pPr>
    </w:p>
    <w:p w14:paraId="302F9A76" w14:textId="77777777" w:rsidR="00833A73" w:rsidRDefault="00833A73" w:rsidP="00833A73">
      <w:pPr>
        <w:jc w:val="both"/>
        <w:rPr>
          <w:rFonts w:asciiTheme="minorHAnsi" w:hAnsiTheme="minorHAnsi" w:cs="Verdana"/>
        </w:rPr>
      </w:pPr>
      <w:r>
        <w:rPr>
          <w:rFonts w:asciiTheme="minorHAnsi" w:hAnsiTheme="minorHAnsi" w:cs="Verdana"/>
        </w:rPr>
        <w:t>Por todo ello, Cepesca defiende el mantenimiento del reparto actual hasta que el TAC llegue a las cifras del inicio del plan de recuperación, es decir, en torno a las 30.000 Tn.</w:t>
      </w:r>
    </w:p>
    <w:p w14:paraId="2D455FE2" w14:textId="77777777" w:rsidR="00833A73" w:rsidRDefault="00833A73" w:rsidP="00833A73">
      <w:pPr>
        <w:jc w:val="both"/>
        <w:rPr>
          <w:rFonts w:asciiTheme="minorHAnsi" w:hAnsiTheme="minorHAnsi" w:cs="Verdana"/>
        </w:rPr>
      </w:pPr>
    </w:p>
    <w:p w14:paraId="597C31B9" w14:textId="77777777" w:rsidR="00833A73" w:rsidRDefault="00833A73" w:rsidP="00833A73">
      <w:pPr>
        <w:jc w:val="both"/>
        <w:rPr>
          <w:rFonts w:asciiTheme="minorHAnsi" w:hAnsiTheme="minorHAnsi" w:cs="Verdana"/>
        </w:rPr>
      </w:pPr>
      <w:r>
        <w:rPr>
          <w:rFonts w:asciiTheme="minorHAnsi" w:hAnsiTheme="minorHAnsi" w:cs="Verdana"/>
        </w:rPr>
        <w:t xml:space="preserve">Durante la reunión, Cepesca también ha expuesto al PSOE los grandes retos del sector pesquero de nuestro país, tales como la reversión de la situación de los stocks en el Mediterráneo, la necesidad de más mecanismos de flexibilidad para aplicar la obligación de desembarques, la importancia de la pesca en las negociaciones del Brexit, la importancia de los acuerdos de pesca con terceros países y de las Organizaciones Regionales de Pesca, la necesidad de potenciar la investigación marina y de dotar al Instituto Español de Oceanografía (IEO) de más medios humanos y financieros para desarrollar, de la forma más eficiente, sus labores de evaluación y asesoramiento, la necesidad de incrementar las inversiones </w:t>
      </w:r>
      <w:r>
        <w:rPr>
          <w:rFonts w:asciiTheme="minorHAnsi" w:hAnsiTheme="minorHAnsi" w:cs="Verdana"/>
        </w:rPr>
        <w:lastRenderedPageBreak/>
        <w:t>destinadas a comunicación para difundir los esfuerzos dirigidos a garantizar la sostenibilidad de la pesca en España y la UE entre la ciudadanía, la conveniencia de bajar el IVA de los productos pesqueros del 10 % al 4% o de estimular el consumo de productos pesqueros que ha pasado de 29,9 Kg/hab/año en 2009 a 25,3 kg en septiembre de 2016.</w:t>
      </w:r>
    </w:p>
    <w:p w14:paraId="0C8C7122" w14:textId="77777777" w:rsidR="00833A73" w:rsidRDefault="00833A73" w:rsidP="00833A73">
      <w:pPr>
        <w:widowControl w:val="0"/>
        <w:autoSpaceDE w:val="0"/>
        <w:autoSpaceDN w:val="0"/>
        <w:adjustRightInd w:val="0"/>
        <w:jc w:val="both"/>
        <w:rPr>
          <w:rFonts w:asciiTheme="minorHAnsi" w:hAnsiTheme="minorHAnsi" w:cs="Verdana"/>
        </w:rPr>
      </w:pPr>
    </w:p>
    <w:p w14:paraId="02DCE08D" w14:textId="77777777" w:rsidR="00833A73" w:rsidRDefault="00833A73" w:rsidP="00833A73">
      <w:pPr>
        <w:widowControl w:val="0"/>
        <w:autoSpaceDE w:val="0"/>
        <w:autoSpaceDN w:val="0"/>
        <w:adjustRightInd w:val="0"/>
        <w:spacing w:after="240"/>
        <w:jc w:val="both"/>
        <w:rPr>
          <w:rFonts w:asciiTheme="minorHAnsi" w:hAnsiTheme="minorHAnsi" w:cs="Verdana"/>
        </w:rPr>
      </w:pPr>
      <w:r>
        <w:rPr>
          <w:rFonts w:asciiTheme="minorHAnsi" w:hAnsiTheme="minorHAnsi" w:cs="Verdana"/>
        </w:rPr>
        <w:t>En cuanto a las políticas y las actividades de control e inspección, Cepesca ha subrayado en la reunión la necesidad de continuar arbitrando medidas que ayuden a paliar la competencia desleal por parte de flotas de terceros países con costes inferiores de explotación derivados de su falta de adhesión a los estándares básicos de seguridad laboral, derechos sociales y control de la actividad.</w:t>
      </w:r>
    </w:p>
    <w:p w14:paraId="6E9F215D" w14:textId="77777777" w:rsidR="00833A73" w:rsidRPr="00FB6ACF" w:rsidRDefault="00833A73" w:rsidP="00833A73">
      <w:pPr>
        <w:widowControl w:val="0"/>
        <w:autoSpaceDE w:val="0"/>
        <w:autoSpaceDN w:val="0"/>
        <w:adjustRightInd w:val="0"/>
        <w:spacing w:after="240"/>
        <w:jc w:val="center"/>
        <w:rPr>
          <w:rFonts w:asciiTheme="minorHAnsi" w:hAnsiTheme="minorHAnsi" w:cs="Verdana"/>
          <w:b/>
          <w:sz w:val="22"/>
          <w:szCs w:val="22"/>
          <w:u w:val="single"/>
        </w:rPr>
      </w:pPr>
      <w:r w:rsidRPr="00FB6ACF">
        <w:rPr>
          <w:rFonts w:asciiTheme="minorHAnsi" w:hAnsiTheme="minorHAnsi" w:cs="Verdana"/>
          <w:b/>
          <w:sz w:val="22"/>
          <w:szCs w:val="22"/>
          <w:u w:val="single"/>
        </w:rPr>
        <w:t>Resultado cuota atún rojo por tipo de flota</w:t>
      </w:r>
    </w:p>
    <w:p w14:paraId="69CFEA11" w14:textId="77777777" w:rsidR="00833A73" w:rsidRDefault="00833A73" w:rsidP="00833A73">
      <w:pPr>
        <w:widowControl w:val="0"/>
        <w:autoSpaceDE w:val="0"/>
        <w:autoSpaceDN w:val="0"/>
        <w:adjustRightInd w:val="0"/>
        <w:spacing w:after="240"/>
        <w:jc w:val="center"/>
        <w:rPr>
          <w:rFonts w:asciiTheme="minorHAnsi" w:hAnsiTheme="minorHAnsi" w:cs="Verdana"/>
        </w:rPr>
      </w:pPr>
      <w:r>
        <w:rPr>
          <w:rFonts w:asciiTheme="minorHAnsi" w:hAnsiTheme="minorHAnsi" w:cs="Verdana"/>
          <w:noProof/>
          <w:lang w:val="es-ES" w:eastAsia="es-ES"/>
        </w:rPr>
        <w:drawing>
          <wp:inline distT="0" distB="0" distL="0" distR="0" wp14:anchorId="595C70C1" wp14:editId="4A5E80D1">
            <wp:extent cx="5518800" cy="19656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ultado cuota atún rojo por tipo de flota.jpg"/>
                    <pic:cNvPicPr/>
                  </pic:nvPicPr>
                  <pic:blipFill>
                    <a:blip r:embed="rId8">
                      <a:extLst>
                        <a:ext uri="{28A0092B-C50C-407E-A947-70E740481C1C}">
                          <a14:useLocalDpi xmlns:a14="http://schemas.microsoft.com/office/drawing/2010/main" val="0"/>
                        </a:ext>
                      </a:extLst>
                    </a:blip>
                    <a:stretch>
                      <a:fillRect/>
                    </a:stretch>
                  </pic:blipFill>
                  <pic:spPr>
                    <a:xfrm>
                      <a:off x="0" y="0"/>
                      <a:ext cx="5518800" cy="1965600"/>
                    </a:xfrm>
                    <a:prstGeom prst="rect">
                      <a:avLst/>
                    </a:prstGeom>
                  </pic:spPr>
                </pic:pic>
              </a:graphicData>
            </a:graphic>
          </wp:inline>
        </w:drawing>
      </w:r>
    </w:p>
    <w:p w14:paraId="685373B4" w14:textId="77777777" w:rsidR="00833A73" w:rsidRDefault="00833A73" w:rsidP="00833A73">
      <w:pPr>
        <w:widowControl w:val="0"/>
        <w:autoSpaceDE w:val="0"/>
        <w:autoSpaceDN w:val="0"/>
        <w:adjustRightInd w:val="0"/>
        <w:spacing w:after="240"/>
        <w:contextualSpacing/>
        <w:jc w:val="both"/>
        <w:rPr>
          <w:rFonts w:ascii="Calibri" w:hAnsi="Calibri" w:cs="Arial"/>
          <w:b/>
        </w:rPr>
      </w:pPr>
    </w:p>
    <w:p w14:paraId="648A9EF3" w14:textId="77777777" w:rsidR="00833A73" w:rsidRPr="00B87C59" w:rsidRDefault="00833A73" w:rsidP="00833A73">
      <w:pPr>
        <w:widowControl w:val="0"/>
        <w:autoSpaceDE w:val="0"/>
        <w:autoSpaceDN w:val="0"/>
        <w:adjustRightInd w:val="0"/>
        <w:spacing w:after="240"/>
        <w:contextualSpacing/>
        <w:jc w:val="both"/>
        <w:rPr>
          <w:rFonts w:ascii="Calibri" w:hAnsi="Calibri" w:cs="Verdana"/>
          <w:lang w:val="es-ES"/>
        </w:rPr>
      </w:pPr>
      <w:r w:rsidRPr="00B87C59">
        <w:rPr>
          <w:rFonts w:ascii="Calibri" w:hAnsi="Calibri" w:cs="Arial"/>
          <w:b/>
        </w:rPr>
        <w:t>Sobre CEPESCA</w:t>
      </w:r>
    </w:p>
    <w:p w14:paraId="76DE434F" w14:textId="0627D29E" w:rsidR="00833A73" w:rsidRDefault="00833A73" w:rsidP="00833A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Arial"/>
          <w:i/>
          <w:color w:val="0000FF"/>
          <w:sz w:val="20"/>
          <w:szCs w:val="20"/>
          <w:u w:val="single"/>
          <w:bdr w:val="none" w:sz="0" w:space="0" w:color="auto"/>
          <w:lang w:val="es-ES"/>
        </w:rPr>
      </w:pPr>
      <w:r w:rsidRPr="00B87C59">
        <w:rPr>
          <w:rFonts w:ascii="Calibri" w:eastAsia="MS Mincho" w:hAnsi="Calibri" w:cs="Arial"/>
          <w:i/>
          <w:color w:val="auto"/>
          <w:sz w:val="20"/>
          <w:szCs w:val="20"/>
          <w:bdr w:val="none" w:sz="0" w:space="0" w:color="auto"/>
          <w:lang w:val="es-ES"/>
        </w:rPr>
        <w:t xml:space="preserve">Cepesca es la organización empresarial de ámbito nacional más representativa de la Unión Europea y agrupa a 37 asociaciones de armadores de buques de pesca tanto de bajura como de altura, con 753 empresas pesqueras, 818 buques, cerca de 10.000 tripulantes y un tonelaje de arqueo de 213.134 GTs. Entre sus objetivos, la Confederación persigue mejorar la competitividad de las empresas pesqueras, apostar por la formación de las tripulaciones y el relevo generacional, promover el desarrollo de una pesca responsable y sostenible y luchar contra la pesca ilegal. Para conocer más, visita </w:t>
      </w:r>
      <w:hyperlink r:id="rId9" w:history="1">
        <w:r w:rsidRPr="00B87C59">
          <w:rPr>
            <w:rFonts w:ascii="Calibri" w:eastAsia="MS Mincho" w:hAnsi="Calibri" w:cs="Arial"/>
            <w:i/>
            <w:color w:val="0000FF"/>
            <w:sz w:val="20"/>
            <w:szCs w:val="20"/>
            <w:u w:val="single"/>
            <w:bdr w:val="none" w:sz="0" w:space="0" w:color="auto"/>
            <w:lang w:val="es-ES"/>
          </w:rPr>
          <w:t>www.cepesca.es</w:t>
        </w:r>
      </w:hyperlink>
    </w:p>
    <w:p w14:paraId="40C7B7C3" w14:textId="77777777" w:rsidR="00833A73" w:rsidRPr="00833A73" w:rsidRDefault="00833A73" w:rsidP="00833A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Arial"/>
          <w:i/>
          <w:color w:val="auto"/>
          <w:sz w:val="20"/>
          <w:szCs w:val="20"/>
          <w:bdr w:val="none" w:sz="0" w:space="0" w:color="auto"/>
          <w:lang w:val="es-ES"/>
        </w:rPr>
      </w:pPr>
    </w:p>
    <w:p w14:paraId="47C91387" w14:textId="77777777" w:rsidR="00833A73" w:rsidRPr="00B32274" w:rsidRDefault="00833A73" w:rsidP="00833A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MS Mincho" w:hAnsi="Arial" w:cs="Arial"/>
          <w:i/>
          <w:color w:val="auto"/>
          <w:sz w:val="22"/>
          <w:szCs w:val="22"/>
          <w:bdr w:val="none" w:sz="0" w:space="0" w:color="auto"/>
          <w:lang w:val="es-ES"/>
        </w:rPr>
      </w:pPr>
      <w:r w:rsidRPr="00B32274">
        <w:rPr>
          <w:rFonts w:ascii="Arial" w:eastAsia="MS Mincho" w:hAnsi="Arial" w:cs="Arial"/>
          <w:i/>
          <w:color w:val="auto"/>
          <w:sz w:val="22"/>
          <w:szCs w:val="22"/>
          <w:bdr w:val="none" w:sz="0" w:space="0" w:color="auto"/>
          <w:lang w:val="es-ES"/>
        </w:rPr>
        <w:t>Para más información:</w:t>
      </w:r>
    </w:p>
    <w:p w14:paraId="07FEF631" w14:textId="77777777" w:rsidR="00833A73" w:rsidRDefault="00833A73" w:rsidP="00833A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urier New" w:eastAsia="MS Mincho" w:hAnsi="Courier New" w:cs="Courier New"/>
          <w:b/>
          <w:color w:val="FF0000"/>
          <w:sz w:val="22"/>
          <w:szCs w:val="22"/>
          <w:bdr w:val="none" w:sz="0" w:space="0" w:color="auto"/>
          <w:lang w:val="es-ES"/>
        </w:rPr>
      </w:pPr>
    </w:p>
    <w:p w14:paraId="5B37689A" w14:textId="77777777" w:rsidR="00833A73" w:rsidRDefault="00833A73" w:rsidP="00833A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urier New" w:eastAsia="MS Mincho" w:hAnsi="Courier New" w:cs="Courier New"/>
          <w:b/>
          <w:color w:val="FF0000"/>
          <w:sz w:val="22"/>
          <w:szCs w:val="22"/>
          <w:bdr w:val="none" w:sz="0" w:space="0" w:color="auto"/>
          <w:lang w:val="es-ES"/>
        </w:rPr>
      </w:pPr>
      <w:r>
        <w:rPr>
          <w:rFonts w:ascii="Courier New" w:eastAsia="MS Mincho" w:hAnsi="Courier New" w:cs="Courier New"/>
          <w:b/>
          <w:noProof/>
          <w:color w:val="FF0000"/>
          <w:sz w:val="22"/>
          <w:szCs w:val="22"/>
          <w:bdr w:val="none" w:sz="0" w:space="0" w:color="auto"/>
          <w:lang w:val="es-ES" w:eastAsia="es-ES"/>
        </w:rPr>
        <w:drawing>
          <wp:inline distT="0" distB="0" distL="0" distR="0" wp14:anchorId="2680B090" wp14:editId="32024799">
            <wp:extent cx="654461" cy="462948"/>
            <wp:effectExtent l="0" t="0" r="6350" b="0"/>
            <wp:docPr id="1" name="Imagen 1" descr="../../../../../../Desktop/Logo%20bdi.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bdi.p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147" cy="482533"/>
                    </a:xfrm>
                    <a:prstGeom prst="rect">
                      <a:avLst/>
                    </a:prstGeom>
                    <a:noFill/>
                    <a:ln>
                      <a:noFill/>
                    </a:ln>
                  </pic:spPr>
                </pic:pic>
              </a:graphicData>
            </a:graphic>
          </wp:inline>
        </w:drawing>
      </w:r>
    </w:p>
    <w:p w14:paraId="6B8EE79A" w14:textId="48CEBBDC" w:rsidR="00833A73" w:rsidRPr="00833A73" w:rsidRDefault="00833A73" w:rsidP="00833A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fr-BE"/>
        </w:rPr>
      </w:pPr>
      <w:r w:rsidRPr="00646A8C">
        <w:rPr>
          <w:rFonts w:asciiTheme="minorHAnsi" w:eastAsia="MS Mincho" w:hAnsiTheme="minorHAnsi" w:cs="Courier New"/>
          <w:b/>
          <w:color w:val="auto"/>
          <w:sz w:val="22"/>
          <w:szCs w:val="22"/>
          <w:bdr w:val="none" w:sz="0" w:space="0" w:color="auto"/>
          <w:lang w:val="fr-BE"/>
        </w:rPr>
        <w:t>Raquel López</w:t>
      </w:r>
      <w:r>
        <w:rPr>
          <w:rFonts w:asciiTheme="minorHAnsi" w:eastAsia="MS Mincho" w:hAnsiTheme="minorHAnsi" w:cs="Courier New"/>
          <w:b/>
          <w:color w:val="auto"/>
          <w:sz w:val="22"/>
          <w:szCs w:val="22"/>
          <w:bdr w:val="none" w:sz="0" w:space="0" w:color="auto"/>
          <w:lang w:val="fr-BE"/>
        </w:rPr>
        <w:t xml:space="preserve"> </w:t>
      </w:r>
      <w:hyperlink r:id="rId11" w:history="1">
        <w:r w:rsidRPr="00646A8C">
          <w:rPr>
            <w:rStyle w:val="Hipervnculo"/>
            <w:rFonts w:asciiTheme="minorHAnsi" w:eastAsia="MS Mincho" w:hAnsiTheme="minorHAnsi" w:cs="Courier New"/>
            <w:sz w:val="22"/>
            <w:szCs w:val="22"/>
            <w:bdr w:val="none" w:sz="0" w:space="0" w:color="auto"/>
            <w:lang w:val="fr-BE"/>
          </w:rPr>
          <w:t>raquel@bdicomunicacion.com</w:t>
        </w:r>
      </w:hyperlink>
    </w:p>
    <w:p w14:paraId="1CA5406B" w14:textId="18016394" w:rsidR="00833A73" w:rsidRPr="00833A73" w:rsidRDefault="00833A73" w:rsidP="00833A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it-IT"/>
        </w:rPr>
      </w:pPr>
      <w:r w:rsidRPr="00646A8C">
        <w:rPr>
          <w:rFonts w:asciiTheme="minorHAnsi" w:eastAsia="MS Mincho" w:hAnsiTheme="minorHAnsi" w:cs="Courier New"/>
          <w:b/>
          <w:color w:val="auto"/>
          <w:sz w:val="22"/>
          <w:szCs w:val="22"/>
          <w:bdr w:val="none" w:sz="0" w:space="0" w:color="auto"/>
          <w:lang w:val="it-IT"/>
        </w:rPr>
        <w:t>Lola Sánchez-Manjavacas</w:t>
      </w:r>
      <w:r>
        <w:rPr>
          <w:rFonts w:asciiTheme="minorHAnsi" w:eastAsia="MS Mincho" w:hAnsiTheme="minorHAnsi" w:cs="Courier New"/>
          <w:b/>
          <w:color w:val="auto"/>
          <w:sz w:val="22"/>
          <w:szCs w:val="22"/>
          <w:bdr w:val="none" w:sz="0" w:space="0" w:color="auto"/>
          <w:lang w:val="it-IT"/>
        </w:rPr>
        <w:t xml:space="preserve"> </w:t>
      </w:r>
      <w:hyperlink r:id="rId12" w:history="1">
        <w:r w:rsidRPr="00646A8C">
          <w:rPr>
            <w:rStyle w:val="Hipervnculo"/>
            <w:rFonts w:asciiTheme="minorHAnsi" w:eastAsia="MS Mincho" w:hAnsiTheme="minorHAnsi" w:cs="Courier New"/>
            <w:sz w:val="22"/>
            <w:szCs w:val="22"/>
            <w:bdr w:val="none" w:sz="0" w:space="0" w:color="auto"/>
            <w:lang w:val="it-IT"/>
          </w:rPr>
          <w:t>lola@bdicomunicacion.com</w:t>
        </w:r>
      </w:hyperlink>
    </w:p>
    <w:p w14:paraId="7A34A8AD" w14:textId="4AA32D28" w:rsidR="00833A73" w:rsidRPr="00833A73" w:rsidRDefault="00833A73" w:rsidP="00833A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pt-PT"/>
        </w:rPr>
      </w:pPr>
      <w:r w:rsidRPr="00646A8C">
        <w:rPr>
          <w:rFonts w:asciiTheme="minorHAnsi" w:eastAsia="MS Mincho" w:hAnsiTheme="minorHAnsi" w:cs="Courier New"/>
          <w:b/>
          <w:color w:val="auto"/>
          <w:sz w:val="22"/>
          <w:szCs w:val="22"/>
          <w:bdr w:val="none" w:sz="0" w:space="0" w:color="auto"/>
          <w:lang w:val="pt-PT"/>
        </w:rPr>
        <w:t>Eugenio Sanz</w:t>
      </w:r>
      <w:r>
        <w:rPr>
          <w:rFonts w:asciiTheme="minorHAnsi" w:eastAsia="MS Mincho" w:hAnsiTheme="minorHAnsi" w:cs="Courier New"/>
          <w:b/>
          <w:color w:val="auto"/>
          <w:sz w:val="22"/>
          <w:szCs w:val="22"/>
          <w:bdr w:val="none" w:sz="0" w:space="0" w:color="auto"/>
          <w:lang w:val="pt-PT"/>
        </w:rPr>
        <w:t xml:space="preserve"> </w:t>
      </w:r>
      <w:hyperlink r:id="rId13" w:history="1">
        <w:r w:rsidRPr="00646A8C">
          <w:rPr>
            <w:rStyle w:val="Hipervnculo"/>
            <w:rFonts w:asciiTheme="minorHAnsi" w:eastAsia="MS Mincho" w:hAnsiTheme="minorHAnsi" w:cs="Courier New"/>
            <w:sz w:val="22"/>
            <w:szCs w:val="22"/>
            <w:bdr w:val="none" w:sz="0" w:space="0" w:color="auto"/>
            <w:lang w:val="pt-PT"/>
          </w:rPr>
          <w:t>eugenio@bdicomunicacion.com</w:t>
        </w:r>
      </w:hyperlink>
    </w:p>
    <w:p w14:paraId="5137F520" w14:textId="77777777" w:rsidR="00833A73" w:rsidRPr="00646A8C" w:rsidRDefault="00833A73" w:rsidP="00833A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pt-PT"/>
        </w:rPr>
      </w:pPr>
      <w:r w:rsidRPr="00646A8C">
        <w:rPr>
          <w:rFonts w:asciiTheme="minorHAnsi" w:eastAsia="MS Mincho" w:hAnsiTheme="minorHAnsi" w:cs="Courier New"/>
          <w:b/>
          <w:color w:val="auto"/>
          <w:sz w:val="22"/>
          <w:szCs w:val="22"/>
          <w:bdr w:val="none" w:sz="0" w:space="0" w:color="auto"/>
          <w:lang w:val="pt-PT"/>
        </w:rPr>
        <w:t>913604610</w:t>
      </w:r>
    </w:p>
    <w:p w14:paraId="6AC3A543" w14:textId="77777777" w:rsidR="00833A73" w:rsidRPr="00646A8C" w:rsidRDefault="00833A73" w:rsidP="00833A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pt-PT"/>
        </w:rPr>
      </w:pPr>
      <w:r w:rsidRPr="00646A8C">
        <w:rPr>
          <w:rFonts w:asciiTheme="minorHAnsi" w:eastAsia="MS Mincho" w:hAnsiTheme="minorHAnsi" w:cs="Courier New"/>
          <w:b/>
          <w:color w:val="auto"/>
          <w:sz w:val="22"/>
          <w:szCs w:val="22"/>
          <w:bdr w:val="none" w:sz="0" w:space="0" w:color="auto"/>
          <w:lang w:val="pt-PT"/>
        </w:rPr>
        <w:t>Sara Ribas</w:t>
      </w:r>
    </w:p>
    <w:p w14:paraId="6EA7F6F8" w14:textId="77777777" w:rsidR="00833A73" w:rsidRPr="00646A8C" w:rsidRDefault="00833A73" w:rsidP="00833A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color w:val="auto"/>
          <w:sz w:val="22"/>
          <w:szCs w:val="22"/>
          <w:bdr w:val="none" w:sz="0" w:space="0" w:color="auto"/>
          <w:lang w:val="pt-PT"/>
        </w:rPr>
      </w:pPr>
      <w:hyperlink r:id="rId14" w:history="1">
        <w:r w:rsidRPr="00646A8C">
          <w:rPr>
            <w:rStyle w:val="Hipervnculo"/>
            <w:rFonts w:asciiTheme="minorHAnsi" w:eastAsia="MS Mincho" w:hAnsiTheme="minorHAnsi" w:cs="Courier New"/>
            <w:sz w:val="22"/>
            <w:szCs w:val="22"/>
            <w:bdr w:val="none" w:sz="0" w:space="0" w:color="auto"/>
            <w:lang w:val="pt-PT"/>
          </w:rPr>
          <w:t>comunicacion@cepesca.es</w:t>
        </w:r>
      </w:hyperlink>
    </w:p>
    <w:p w14:paraId="3CBA7D0F" w14:textId="77777777" w:rsidR="00833A73" w:rsidRPr="00FB6ACF" w:rsidRDefault="00833A73" w:rsidP="00833A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es-ES"/>
        </w:rPr>
      </w:pPr>
      <w:r w:rsidRPr="00646A8C">
        <w:rPr>
          <w:rFonts w:asciiTheme="minorHAnsi" w:hAnsiTheme="minorHAnsi" w:cs="Courier New"/>
          <w:b/>
          <w:color w:val="auto"/>
          <w:sz w:val="22"/>
          <w:szCs w:val="22"/>
          <w:lang w:eastAsia="es-ES"/>
        </w:rPr>
        <w:t>914323489</w:t>
      </w:r>
    </w:p>
    <w:p w14:paraId="740A9175" w14:textId="12FBFAF7" w:rsidR="00CD2AC7" w:rsidRPr="00CE3772" w:rsidRDefault="00805788">
      <w:pPr>
        <w:rPr>
          <w:lang w:val="es-ES"/>
        </w:rPr>
      </w:pPr>
    </w:p>
    <w:sectPr w:rsidR="00CD2AC7" w:rsidRPr="00CE3772" w:rsidSect="0012411C">
      <w:headerReference w:type="default" r:id="rId15"/>
      <w:footerReference w:type="default" r:id="rId16"/>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C639D" w14:textId="77777777" w:rsidR="00805788" w:rsidRDefault="00805788">
      <w:r>
        <w:separator/>
      </w:r>
    </w:p>
  </w:endnote>
  <w:endnote w:type="continuationSeparator" w:id="0">
    <w:p w14:paraId="7E0F28C3" w14:textId="77777777" w:rsidR="00805788" w:rsidRDefault="0080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09FA" w14:textId="3DC346EB" w:rsidR="00037A0B" w:rsidRDefault="00585DD2" w:rsidP="009D6119">
    <w:pPr>
      <w:pStyle w:val="Piedepgina"/>
      <w:tabs>
        <w:tab w:val="clear" w:pos="8504"/>
        <w:tab w:val="right" w:pos="8478"/>
      </w:tabs>
      <w:jc w:val="right"/>
    </w:pPr>
    <w:r>
      <w:fldChar w:fldCharType="begin"/>
    </w:r>
    <w:r>
      <w:instrText xml:space="preserve"> PAGE </w:instrText>
    </w:r>
    <w:r>
      <w:fldChar w:fldCharType="separate"/>
    </w:r>
    <w:r w:rsidR="00833A73">
      <w:rPr>
        <w:noProof/>
      </w:rPr>
      <w:t>1</w:t>
    </w:r>
    <w:r>
      <w:fldChar w:fldCharType="end"/>
    </w:r>
  </w:p>
  <w:p w14:paraId="61A08FAA" w14:textId="77777777" w:rsidR="00037A0B" w:rsidRPr="007F475F" w:rsidRDefault="00585DD2" w:rsidP="009D6119">
    <w:pPr>
      <w:pStyle w:val="Piedepgina"/>
      <w:tabs>
        <w:tab w:val="clear" w:pos="4252"/>
        <w:tab w:val="clear" w:pos="8504"/>
        <w:tab w:val="center" w:pos="1048"/>
        <w:tab w:val="right" w:pos="1278"/>
      </w:tabs>
      <w:rPr>
        <w:rFonts w:ascii="Arial" w:eastAsia="Arial" w:hAnsi="Arial" w:cs="Arial"/>
        <w:sz w:val="18"/>
        <w:szCs w:val="18"/>
      </w:rPr>
    </w:pPr>
    <w:r w:rsidRPr="007F475F">
      <w:rPr>
        <w:rFonts w:ascii="Arial" w:hAnsi="Arial" w:cs="Arial"/>
        <w:sz w:val="18"/>
        <w:szCs w:val="18"/>
      </w:rPr>
      <w:t>Confederación Española de Pesca (Cepesca)</w:t>
    </w:r>
  </w:p>
  <w:p w14:paraId="67B45069" w14:textId="77777777" w:rsidR="00037A0B" w:rsidRPr="00427A2F" w:rsidRDefault="00585DD2" w:rsidP="009D6119">
    <w:pPr>
      <w:pStyle w:val="Piedepgina"/>
      <w:tabs>
        <w:tab w:val="clear" w:pos="4252"/>
        <w:tab w:val="clear" w:pos="8504"/>
        <w:tab w:val="center" w:pos="1048"/>
        <w:tab w:val="right" w:pos="1278"/>
      </w:tabs>
      <w:rPr>
        <w:rFonts w:ascii="Arial" w:eastAsia="Arial" w:hAnsi="Arial" w:cs="Arial"/>
        <w:sz w:val="18"/>
        <w:szCs w:val="18"/>
        <w:lang w:val="en-US"/>
      </w:rPr>
    </w:pPr>
    <w:r w:rsidRPr="00427A2F">
      <w:rPr>
        <w:rFonts w:ascii="Arial" w:hAnsi="Arial" w:cs="Arial"/>
        <w:sz w:val="18"/>
        <w:szCs w:val="18"/>
        <w:lang w:val="en-US"/>
      </w:rPr>
      <w:t>C/Doctor Fleming nº 7 28036 Madrid</w:t>
    </w:r>
  </w:p>
  <w:p w14:paraId="0B7DBC51" w14:textId="77777777" w:rsidR="00037A0B" w:rsidRPr="00427A2F" w:rsidRDefault="00585DD2" w:rsidP="009D6119">
    <w:pPr>
      <w:pStyle w:val="Piedepgina"/>
      <w:tabs>
        <w:tab w:val="clear" w:pos="8504"/>
        <w:tab w:val="right" w:pos="8478"/>
      </w:tabs>
      <w:rPr>
        <w:rFonts w:ascii="Arial" w:hAnsi="Arial" w:cs="Arial"/>
        <w:sz w:val="18"/>
        <w:szCs w:val="18"/>
        <w:lang w:val="en-US"/>
      </w:rPr>
    </w:pPr>
    <w:r w:rsidRPr="00427A2F">
      <w:rPr>
        <w:rFonts w:ascii="Arial" w:hAnsi="Arial" w:cs="Arial"/>
        <w:sz w:val="18"/>
        <w:szCs w:val="18"/>
        <w:lang w:val="en-US"/>
      </w:rPr>
      <w:t xml:space="preserve">Twitter: </w:t>
    </w:r>
    <w:r w:rsidRPr="00427A2F">
      <w:rPr>
        <w:rFonts w:ascii="Arial" w:hAnsi="Arial" w:cs="Arial"/>
        <w:color w:val="242EF8"/>
        <w:sz w:val="18"/>
        <w:szCs w:val="18"/>
        <w:lang w:val="en-US"/>
      </w:rPr>
      <w:t>@CEPESCA</w:t>
    </w:r>
  </w:p>
  <w:p w14:paraId="71AE1FAD" w14:textId="77777777" w:rsidR="00037A0B" w:rsidRPr="00DE3627" w:rsidRDefault="00585DD2" w:rsidP="009D6119">
    <w:pPr>
      <w:pStyle w:val="Piedepgina"/>
      <w:tabs>
        <w:tab w:val="clear" w:pos="8504"/>
        <w:tab w:val="right" w:pos="8478"/>
      </w:tabs>
      <w:rPr>
        <w:rFonts w:ascii="Arial" w:hAnsi="Arial" w:cs="Arial"/>
        <w:color w:val="242EF8"/>
        <w:sz w:val="18"/>
        <w:szCs w:val="18"/>
        <w:lang w:val="pt-PT"/>
      </w:rPr>
    </w:pPr>
    <w:r w:rsidRPr="00DE3627">
      <w:rPr>
        <w:rFonts w:ascii="Arial" w:hAnsi="Arial" w:cs="Arial"/>
        <w:sz w:val="18"/>
        <w:szCs w:val="18"/>
        <w:lang w:val="pt-PT"/>
      </w:rPr>
      <w:t xml:space="preserve">Facebook: </w:t>
    </w:r>
    <w:r w:rsidRPr="00DE3627">
      <w:rPr>
        <w:rFonts w:ascii="Arial" w:hAnsi="Arial" w:cs="Arial"/>
        <w:color w:val="242EF8"/>
        <w:sz w:val="18"/>
        <w:szCs w:val="18"/>
        <w:lang w:val="pt-PT"/>
      </w:rPr>
      <w:t xml:space="preserve">Cepesca Pesca </w:t>
    </w:r>
  </w:p>
  <w:p w14:paraId="40022F27" w14:textId="77777777" w:rsidR="00037A0B" w:rsidRPr="00DE3627" w:rsidRDefault="00585DD2" w:rsidP="009D6119">
    <w:pPr>
      <w:pStyle w:val="Piedepgina"/>
      <w:tabs>
        <w:tab w:val="clear" w:pos="8504"/>
        <w:tab w:val="right" w:pos="8478"/>
      </w:tabs>
      <w:rPr>
        <w:rFonts w:ascii="Arial" w:eastAsia="Arial" w:hAnsi="Arial" w:cs="Arial"/>
        <w:color w:val="242EF8"/>
        <w:sz w:val="18"/>
        <w:szCs w:val="18"/>
        <w:lang w:val="pt-PT"/>
      </w:rPr>
    </w:pPr>
    <w:r w:rsidRPr="00DE3627">
      <w:rPr>
        <w:rFonts w:ascii="Arial" w:eastAsia="Arial" w:hAnsi="Arial" w:cs="Arial"/>
        <w:color w:val="242EF8"/>
        <w:sz w:val="18"/>
        <w:szCs w:val="18"/>
        <w:lang w:val="pt-PT"/>
      </w:rPr>
      <w:t>www.cepesca.es</w:t>
    </w:r>
  </w:p>
  <w:p w14:paraId="2ED7B606" w14:textId="77777777" w:rsidR="00037A0B" w:rsidRPr="00DE3627" w:rsidRDefault="00805788">
    <w:pPr>
      <w:pStyle w:val="Piedepgina"/>
      <w:tabs>
        <w:tab w:val="clear" w:pos="8504"/>
        <w:tab w:val="right" w:pos="8478"/>
      </w:tabs>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40449" w14:textId="77777777" w:rsidR="00805788" w:rsidRDefault="00805788">
      <w:r>
        <w:separator/>
      </w:r>
    </w:p>
  </w:footnote>
  <w:footnote w:type="continuationSeparator" w:id="0">
    <w:p w14:paraId="03AC16C0" w14:textId="77777777" w:rsidR="00805788" w:rsidRDefault="0080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997E" w14:textId="58886B23" w:rsidR="001F028F" w:rsidRDefault="002400AF">
    <w:pPr>
      <w:pStyle w:val="Encabezado"/>
      <w:tabs>
        <w:tab w:val="clear" w:pos="4252"/>
        <w:tab w:val="clear" w:pos="8504"/>
        <w:tab w:val="center" w:pos="1048"/>
        <w:tab w:val="right" w:pos="1278"/>
      </w:tabs>
      <w:ind w:right="360"/>
    </w:pPr>
    <w:r>
      <w:rPr>
        <w:noProof/>
        <w:bdr w:val="none" w:sz="0" w:space="0" w:color="auto"/>
        <w:lang w:val="es-ES"/>
      </w:rPr>
      <w:drawing>
        <wp:anchor distT="152400" distB="152400" distL="152400" distR="152400" simplePos="0" relativeHeight="251659264" behindDoc="1" locked="0" layoutInCell="1" allowOverlap="1" wp14:anchorId="3754FC16" wp14:editId="226ADA67">
          <wp:simplePos x="0" y="0"/>
          <wp:positionH relativeFrom="page">
            <wp:posOffset>4467225</wp:posOffset>
          </wp:positionH>
          <wp:positionV relativeFrom="page">
            <wp:posOffset>282412</wp:posOffset>
          </wp:positionV>
          <wp:extent cx="1985010" cy="7289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10" cy="728980"/>
                  </a:xfrm>
                  <a:prstGeom prst="rect">
                    <a:avLst/>
                  </a:prstGeom>
                  <a:noFill/>
                  <a:ln>
                    <a:noFill/>
                  </a:ln>
                </pic:spPr>
              </pic:pic>
            </a:graphicData>
          </a:graphic>
        </wp:anchor>
      </w:drawing>
    </w:r>
  </w:p>
  <w:p w14:paraId="12727A6D" w14:textId="77777777" w:rsidR="001F028F" w:rsidRDefault="00805788">
    <w:pPr>
      <w:pStyle w:val="Encabezado"/>
      <w:tabs>
        <w:tab w:val="clear" w:pos="4252"/>
        <w:tab w:val="clear" w:pos="8504"/>
        <w:tab w:val="center" w:pos="1048"/>
        <w:tab w:val="right" w:pos="1278"/>
      </w:tabs>
      <w:ind w:right="360"/>
    </w:pPr>
  </w:p>
  <w:p w14:paraId="4CCF609E" w14:textId="77777777" w:rsidR="001F028F" w:rsidRDefault="00805788">
    <w:pPr>
      <w:pStyle w:val="Encabezado"/>
      <w:tabs>
        <w:tab w:val="clear" w:pos="4252"/>
        <w:tab w:val="clear" w:pos="8504"/>
        <w:tab w:val="center" w:pos="1048"/>
        <w:tab w:val="right" w:pos="1278"/>
      </w:tabs>
      <w:ind w:right="360"/>
    </w:pPr>
  </w:p>
  <w:p w14:paraId="4ABA7001" w14:textId="6AABB695" w:rsidR="00037A0B" w:rsidRDefault="00805788">
    <w:pPr>
      <w:pStyle w:val="Encabezado"/>
      <w:tabs>
        <w:tab w:val="clear" w:pos="4252"/>
        <w:tab w:val="clear" w:pos="8504"/>
        <w:tab w:val="center" w:pos="1048"/>
        <w:tab w:val="right" w:pos="1278"/>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2086"/>
    <w:multiLevelType w:val="hybridMultilevel"/>
    <w:tmpl w:val="EFC4BC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12D450E"/>
    <w:multiLevelType w:val="hybridMultilevel"/>
    <w:tmpl w:val="BE185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55A6BA2"/>
    <w:multiLevelType w:val="hybridMultilevel"/>
    <w:tmpl w:val="C4847E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72"/>
    <w:rsid w:val="00003560"/>
    <w:rsid w:val="0002621A"/>
    <w:rsid w:val="00033000"/>
    <w:rsid w:val="000820E4"/>
    <w:rsid w:val="000C59C2"/>
    <w:rsid w:val="00114F34"/>
    <w:rsid w:val="001236B0"/>
    <w:rsid w:val="00131C2C"/>
    <w:rsid w:val="001A0ADD"/>
    <w:rsid w:val="001B2289"/>
    <w:rsid w:val="001C0F98"/>
    <w:rsid w:val="001C5B42"/>
    <w:rsid w:val="001D308D"/>
    <w:rsid w:val="001E7A6F"/>
    <w:rsid w:val="00205BF8"/>
    <w:rsid w:val="00211146"/>
    <w:rsid w:val="00216AE7"/>
    <w:rsid w:val="002400AF"/>
    <w:rsid w:val="002473B9"/>
    <w:rsid w:val="002562F6"/>
    <w:rsid w:val="00270AA7"/>
    <w:rsid w:val="00270C79"/>
    <w:rsid w:val="003054BC"/>
    <w:rsid w:val="0030731E"/>
    <w:rsid w:val="00311623"/>
    <w:rsid w:val="0032642E"/>
    <w:rsid w:val="00336AD8"/>
    <w:rsid w:val="003737E4"/>
    <w:rsid w:val="003A36DE"/>
    <w:rsid w:val="003B63FF"/>
    <w:rsid w:val="0048523F"/>
    <w:rsid w:val="004966AD"/>
    <w:rsid w:val="004B7039"/>
    <w:rsid w:val="00510DB9"/>
    <w:rsid w:val="00510F34"/>
    <w:rsid w:val="00545FCB"/>
    <w:rsid w:val="00585DD2"/>
    <w:rsid w:val="005B4BB3"/>
    <w:rsid w:val="005B5073"/>
    <w:rsid w:val="006251BD"/>
    <w:rsid w:val="00634595"/>
    <w:rsid w:val="00646A8C"/>
    <w:rsid w:val="00666F6B"/>
    <w:rsid w:val="006844E3"/>
    <w:rsid w:val="006C5354"/>
    <w:rsid w:val="006C7A36"/>
    <w:rsid w:val="006D31B5"/>
    <w:rsid w:val="006D6732"/>
    <w:rsid w:val="006D6F69"/>
    <w:rsid w:val="00763EAB"/>
    <w:rsid w:val="0077196C"/>
    <w:rsid w:val="007B4988"/>
    <w:rsid w:val="007B7BAE"/>
    <w:rsid w:val="007C3CEA"/>
    <w:rsid w:val="007D435E"/>
    <w:rsid w:val="007E7072"/>
    <w:rsid w:val="008016B5"/>
    <w:rsid w:val="00805788"/>
    <w:rsid w:val="00833A73"/>
    <w:rsid w:val="00835F5C"/>
    <w:rsid w:val="0083650A"/>
    <w:rsid w:val="0086467A"/>
    <w:rsid w:val="008671FA"/>
    <w:rsid w:val="008701B7"/>
    <w:rsid w:val="00897522"/>
    <w:rsid w:val="008C5917"/>
    <w:rsid w:val="008D5744"/>
    <w:rsid w:val="008E0E98"/>
    <w:rsid w:val="009265D5"/>
    <w:rsid w:val="00930A0A"/>
    <w:rsid w:val="00952DCF"/>
    <w:rsid w:val="009653B2"/>
    <w:rsid w:val="00985D62"/>
    <w:rsid w:val="009B3479"/>
    <w:rsid w:val="009C7EE0"/>
    <w:rsid w:val="00A21824"/>
    <w:rsid w:val="00A26FF3"/>
    <w:rsid w:val="00A273FB"/>
    <w:rsid w:val="00A90D8B"/>
    <w:rsid w:val="00AA0025"/>
    <w:rsid w:val="00AD2135"/>
    <w:rsid w:val="00B06681"/>
    <w:rsid w:val="00B626ED"/>
    <w:rsid w:val="00B6398C"/>
    <w:rsid w:val="00BB5EC2"/>
    <w:rsid w:val="00BD10AD"/>
    <w:rsid w:val="00BD2C97"/>
    <w:rsid w:val="00BF7CB9"/>
    <w:rsid w:val="00C33652"/>
    <w:rsid w:val="00C56591"/>
    <w:rsid w:val="00C9740D"/>
    <w:rsid w:val="00CC6D34"/>
    <w:rsid w:val="00CE0EFC"/>
    <w:rsid w:val="00CE3772"/>
    <w:rsid w:val="00D07008"/>
    <w:rsid w:val="00D111E9"/>
    <w:rsid w:val="00D15FCD"/>
    <w:rsid w:val="00D20C38"/>
    <w:rsid w:val="00D50B9C"/>
    <w:rsid w:val="00DC2A02"/>
    <w:rsid w:val="00E71E06"/>
    <w:rsid w:val="00EC25F2"/>
    <w:rsid w:val="00ED2AC4"/>
    <w:rsid w:val="00EE27FF"/>
    <w:rsid w:val="00F1264C"/>
    <w:rsid w:val="00F56D67"/>
    <w:rsid w:val="00F76539"/>
    <w:rsid w:val="00F84E17"/>
    <w:rsid w:val="00FC6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C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377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E3772"/>
    <w:rPr>
      <w:u w:val="single"/>
    </w:rPr>
  </w:style>
  <w:style w:type="paragraph" w:styleId="Encabezado">
    <w:name w:val="header"/>
    <w:link w:val="EncabezadoCar"/>
    <w:rsid w:val="00CE377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EncabezadoCar">
    <w:name w:val="Encabezado Car"/>
    <w:basedOn w:val="Fuentedeprrafopredeter"/>
    <w:link w:val="Encabezado"/>
    <w:rsid w:val="00CE3772"/>
    <w:rPr>
      <w:rFonts w:ascii="Times New Roman" w:eastAsia="Arial Unicode MS" w:hAnsi="Arial Unicode MS" w:cs="Arial Unicode MS"/>
      <w:color w:val="000000"/>
      <w:sz w:val="24"/>
      <w:szCs w:val="24"/>
      <w:u w:color="000000"/>
      <w:bdr w:val="nil"/>
      <w:lang w:val="es-ES_tradnl" w:eastAsia="es-ES"/>
    </w:rPr>
  </w:style>
  <w:style w:type="paragraph" w:styleId="Piedepgina">
    <w:name w:val="footer"/>
    <w:link w:val="PiedepginaCar"/>
    <w:uiPriority w:val="99"/>
    <w:rsid w:val="00CE377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Times New Roman"/>
      <w:color w:val="000000"/>
      <w:sz w:val="24"/>
      <w:szCs w:val="24"/>
      <w:u w:color="000000"/>
      <w:bdr w:val="nil"/>
      <w:lang w:eastAsia="es-ES"/>
    </w:rPr>
  </w:style>
  <w:style w:type="character" w:customStyle="1" w:styleId="PiedepginaCar">
    <w:name w:val="Pie de página Car"/>
    <w:basedOn w:val="Fuentedeprrafopredeter"/>
    <w:link w:val="Piedepgina"/>
    <w:uiPriority w:val="99"/>
    <w:rsid w:val="00CE3772"/>
    <w:rPr>
      <w:rFonts w:ascii="Times New Roman" w:eastAsia="Arial Unicode MS" w:hAnsi="Arial Unicode MS" w:cs="Times New Roman"/>
      <w:color w:val="000000"/>
      <w:sz w:val="24"/>
      <w:szCs w:val="24"/>
      <w:u w:color="000000"/>
      <w:bdr w:val="nil"/>
      <w:lang w:eastAsia="es-ES"/>
    </w:rPr>
  </w:style>
  <w:style w:type="paragraph" w:customStyle="1" w:styleId="Sinespaciado1">
    <w:name w:val="Sin espaciado1"/>
    <w:uiPriority w:val="1"/>
    <w:qFormat/>
    <w:rsid w:val="00CE377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rPr>
  </w:style>
  <w:style w:type="paragraph" w:styleId="Prrafodelista">
    <w:name w:val="List Paragraph"/>
    <w:basedOn w:val="Normal"/>
    <w:uiPriority w:val="34"/>
    <w:qFormat/>
    <w:rsid w:val="00CE3772"/>
    <w:pPr>
      <w:ind w:left="720"/>
      <w:contextualSpacing/>
    </w:pPr>
  </w:style>
  <w:style w:type="paragraph" w:styleId="Textodeglobo">
    <w:name w:val="Balloon Text"/>
    <w:basedOn w:val="Normal"/>
    <w:link w:val="TextodegloboCar"/>
    <w:uiPriority w:val="99"/>
    <w:semiHidden/>
    <w:unhideWhenUsed/>
    <w:rsid w:val="00985D62"/>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D62"/>
    <w:rPr>
      <w:rFonts w:ascii="Tahoma" w:eastAsia="Arial Unicode MS" w:hAnsi="Tahoma" w:cs="Tahoma"/>
      <w:color w:val="000000"/>
      <w:sz w:val="16"/>
      <w:szCs w:val="16"/>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ugenio@bdicomunicaci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pesca.es/" TargetMode="External"/><Relationship Id="rId12" Type="http://schemas.openxmlformats.org/officeDocument/2006/relationships/hyperlink" Target="mailto:lola@bdicomunicaci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quel@bdicomunicaci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epesca.es" TargetMode="External"/><Relationship Id="rId14" Type="http://schemas.openxmlformats.org/officeDocument/2006/relationships/hyperlink" Target="mailto:comunicacion@cepes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Lola</cp:lastModifiedBy>
  <cp:revision>2</cp:revision>
  <cp:lastPrinted>2015-11-23T11:37:00Z</cp:lastPrinted>
  <dcterms:created xsi:type="dcterms:W3CDTF">2016-12-16T12:23:00Z</dcterms:created>
  <dcterms:modified xsi:type="dcterms:W3CDTF">2016-12-16T12:23:00Z</dcterms:modified>
</cp:coreProperties>
</file>