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FEE34" w14:textId="0AD682ED" w:rsidR="0070511F" w:rsidRPr="0070511F" w:rsidRDefault="0070511F" w:rsidP="00A45E9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  <w:r>
        <w:rPr>
          <w:rFonts w:asciiTheme="minorHAnsi" w:hAnsiTheme="minorHAnsi" w:cs="Verdana"/>
          <w:b/>
        </w:rPr>
        <w:t xml:space="preserve">El acuerdo, </w:t>
      </w:r>
      <w:r w:rsidR="00A45E98">
        <w:rPr>
          <w:rFonts w:asciiTheme="minorHAnsi" w:hAnsiTheme="minorHAnsi" w:cs="Verdana"/>
          <w:b/>
        </w:rPr>
        <w:t>firmado por CEPESCA, UGT, CC.OO.</w:t>
      </w:r>
      <w:r w:rsidRPr="0070511F">
        <w:rPr>
          <w:rFonts w:asciiTheme="minorHAnsi" w:hAnsiTheme="minorHAnsi" w:cs="Verdana"/>
          <w:b/>
        </w:rPr>
        <w:t xml:space="preserve"> y FGAM-CIG</w:t>
      </w:r>
      <w:r>
        <w:rPr>
          <w:rFonts w:asciiTheme="minorHAnsi" w:hAnsiTheme="minorHAnsi" w:cs="Verdana"/>
          <w:b/>
        </w:rPr>
        <w:t xml:space="preserve">, </w:t>
      </w:r>
      <w:r w:rsidRPr="0070511F">
        <w:rPr>
          <w:rFonts w:asciiTheme="minorHAnsi" w:hAnsiTheme="minorHAnsi" w:cs="Verdana"/>
          <w:b/>
        </w:rPr>
        <w:t xml:space="preserve">contempla también la </w:t>
      </w:r>
      <w:r w:rsidRPr="0070511F">
        <w:rPr>
          <w:rFonts w:asciiTheme="minorHAnsi" w:hAnsiTheme="minorHAnsi"/>
          <w:b/>
          <w:lang w:val="es-ES" w:eastAsia="es-ES"/>
        </w:rPr>
        <w:t>creación de una</w:t>
      </w:r>
      <w:r w:rsidRPr="0070511F">
        <w:rPr>
          <w:b/>
          <w:lang w:val="es-ES" w:eastAsia="es-ES"/>
        </w:rPr>
        <w:t xml:space="preserve"> </w:t>
      </w:r>
      <w:r w:rsidRPr="0070511F">
        <w:rPr>
          <w:rFonts w:asciiTheme="minorHAnsi" w:hAnsiTheme="minorHAnsi"/>
          <w:b/>
          <w:iCs/>
          <w:lang w:val="es-ES" w:eastAsia="es-ES"/>
        </w:rPr>
        <w:t>Comisión Específica de la Pesca para la Prevención en este sector</w:t>
      </w:r>
    </w:p>
    <w:p w14:paraId="0782400C" w14:textId="77777777" w:rsidR="0070511F" w:rsidRDefault="0070511F" w:rsidP="00A611A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</w:p>
    <w:p w14:paraId="4D52474C" w14:textId="7DC03A49" w:rsidR="0070511F" w:rsidRDefault="0070511F" w:rsidP="00A45E9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  <w:r>
        <w:rPr>
          <w:rFonts w:asciiTheme="minorHAnsi" w:hAnsiTheme="minorHAnsi" w:cs="Verdana"/>
          <w:b/>
        </w:rPr>
        <w:t>EL SECTOR PESQUERO ESPAÑOL CONSIGUE SU PRIMER ACUERDO DE PREVENCIÓN DE RIESGOS LABOR</w:t>
      </w:r>
      <w:bookmarkStart w:id="0" w:name="_GoBack"/>
      <w:bookmarkEnd w:id="0"/>
      <w:r>
        <w:rPr>
          <w:rFonts w:asciiTheme="minorHAnsi" w:hAnsiTheme="minorHAnsi" w:cs="Verdana"/>
          <w:b/>
        </w:rPr>
        <w:t>ALES Y SALUD LABORAL DE LA HISTORIA</w:t>
      </w:r>
    </w:p>
    <w:p w14:paraId="64D6599A" w14:textId="77777777" w:rsidR="003A4A6D" w:rsidRDefault="003A4A6D" w:rsidP="00A611A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</w:p>
    <w:p w14:paraId="50EA5E10" w14:textId="4D9EB9A1" w:rsidR="002F31D4" w:rsidRDefault="005E39FA" w:rsidP="00EE1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  <w:u w:val="single"/>
        </w:rPr>
        <w:t>Madrid, 10</w:t>
      </w:r>
      <w:r w:rsidR="00A611A5">
        <w:rPr>
          <w:rFonts w:asciiTheme="minorHAnsi" w:hAnsiTheme="minorHAnsi" w:cs="Verdana"/>
          <w:u w:val="single"/>
        </w:rPr>
        <w:t xml:space="preserve"> de mayo de 2016</w:t>
      </w:r>
      <w:r w:rsidR="00A611A5">
        <w:rPr>
          <w:rFonts w:asciiTheme="minorHAnsi" w:hAnsiTheme="minorHAnsi" w:cs="Verdana"/>
        </w:rPr>
        <w:t xml:space="preserve">.- </w:t>
      </w:r>
      <w:r w:rsidR="0070511F">
        <w:rPr>
          <w:rFonts w:asciiTheme="minorHAnsi" w:hAnsiTheme="minorHAnsi" w:cs="Verdana"/>
        </w:rPr>
        <w:t xml:space="preserve">El sector pesquero español </w:t>
      </w:r>
      <w:r w:rsidR="00633365">
        <w:rPr>
          <w:rFonts w:asciiTheme="minorHAnsi" w:hAnsiTheme="minorHAnsi" w:cs="Verdana"/>
        </w:rPr>
        <w:t>dispone ya del primer acuerdo en</w:t>
      </w:r>
      <w:r w:rsidR="0070511F">
        <w:rPr>
          <w:rFonts w:asciiTheme="minorHAnsi" w:hAnsiTheme="minorHAnsi" w:cs="Verdana"/>
        </w:rPr>
        <w:t xml:space="preserve"> su historia en materia de prevención de </w:t>
      </w:r>
      <w:r w:rsidR="00785B6D">
        <w:rPr>
          <w:rFonts w:asciiTheme="minorHAnsi" w:hAnsiTheme="minorHAnsi" w:cs="Verdana"/>
        </w:rPr>
        <w:t xml:space="preserve">los </w:t>
      </w:r>
      <w:r w:rsidR="0070511F">
        <w:rPr>
          <w:rFonts w:asciiTheme="minorHAnsi" w:hAnsiTheme="minorHAnsi" w:cs="Verdana"/>
        </w:rPr>
        <w:t xml:space="preserve">riesgos laborales y </w:t>
      </w:r>
      <w:r w:rsidR="00785B6D">
        <w:rPr>
          <w:rFonts w:asciiTheme="minorHAnsi" w:hAnsiTheme="minorHAnsi" w:cs="Verdana"/>
        </w:rPr>
        <w:t xml:space="preserve">la </w:t>
      </w:r>
      <w:r w:rsidR="0070511F">
        <w:rPr>
          <w:rFonts w:asciiTheme="minorHAnsi" w:hAnsiTheme="minorHAnsi" w:cs="Verdana"/>
        </w:rPr>
        <w:t xml:space="preserve">salud laboral de sus trabajadores y trabajadoras, tras la firma del mismo por parte de la patronal y los sindicatos que han participado en su </w:t>
      </w:r>
      <w:r w:rsidR="003D19DC">
        <w:rPr>
          <w:rFonts w:asciiTheme="minorHAnsi" w:hAnsiTheme="minorHAnsi" w:cs="Verdana"/>
        </w:rPr>
        <w:t xml:space="preserve">negociación. </w:t>
      </w:r>
      <w:r w:rsidR="002F31D4">
        <w:rPr>
          <w:rFonts w:asciiTheme="minorHAnsi" w:hAnsiTheme="minorHAnsi" w:cs="Verdana"/>
        </w:rPr>
        <w:t>El a</w:t>
      </w:r>
      <w:r w:rsidR="00534310" w:rsidRPr="002F31D4">
        <w:rPr>
          <w:rFonts w:asciiTheme="minorHAnsi" w:hAnsiTheme="minorHAnsi" w:cs="Verdana"/>
        </w:rPr>
        <w:t>cuerdo</w:t>
      </w:r>
      <w:r w:rsidR="00211E89">
        <w:rPr>
          <w:rFonts w:asciiTheme="minorHAnsi" w:hAnsiTheme="minorHAnsi" w:cs="Verdana"/>
        </w:rPr>
        <w:t>,</w:t>
      </w:r>
      <w:r w:rsidR="00534310" w:rsidRPr="002F31D4">
        <w:rPr>
          <w:rFonts w:asciiTheme="minorHAnsi" w:hAnsiTheme="minorHAnsi" w:cs="Verdana"/>
        </w:rPr>
        <w:t xml:space="preserve"> </w:t>
      </w:r>
      <w:r w:rsidR="00211E89">
        <w:rPr>
          <w:rFonts w:asciiTheme="minorHAnsi" w:hAnsiTheme="minorHAnsi" w:cs="Verdana"/>
        </w:rPr>
        <w:t>en línea con los objetivos que establece la Estrategia Española de Seguridad y Salud Laboral 2015-2010,</w:t>
      </w:r>
      <w:r w:rsidR="00A45E98">
        <w:rPr>
          <w:rFonts w:asciiTheme="minorHAnsi" w:hAnsiTheme="minorHAnsi" w:cs="Verdana"/>
        </w:rPr>
        <w:t xml:space="preserve"> </w:t>
      </w:r>
      <w:r w:rsidR="00534310" w:rsidRPr="002F31D4">
        <w:rPr>
          <w:rFonts w:asciiTheme="minorHAnsi" w:hAnsiTheme="minorHAnsi" w:cs="Verdana"/>
        </w:rPr>
        <w:t>se</w:t>
      </w:r>
      <w:r w:rsidR="002F31D4">
        <w:rPr>
          <w:rFonts w:asciiTheme="minorHAnsi" w:hAnsiTheme="minorHAnsi" w:cs="Verdana"/>
        </w:rPr>
        <w:t xml:space="preserve"> aplicará </w:t>
      </w:r>
      <w:r w:rsidR="00DC633E">
        <w:rPr>
          <w:rFonts w:asciiTheme="minorHAnsi" w:hAnsiTheme="minorHAnsi" w:cs="Verdana"/>
        </w:rPr>
        <w:t xml:space="preserve">en todos los barcos que faenan en los caladeros nacionales y también a los pescadores contratados </w:t>
      </w:r>
      <w:r w:rsidR="00534310" w:rsidRPr="002F31D4">
        <w:rPr>
          <w:rFonts w:asciiTheme="minorHAnsi" w:hAnsiTheme="minorHAnsi" w:cs="Verdana"/>
        </w:rPr>
        <w:t>en España al servicio de</w:t>
      </w:r>
      <w:r w:rsidR="002F31D4">
        <w:rPr>
          <w:rFonts w:asciiTheme="minorHAnsi" w:hAnsiTheme="minorHAnsi" w:cs="Verdana"/>
        </w:rPr>
        <w:t xml:space="preserve"> </w:t>
      </w:r>
      <w:r w:rsidR="00534310" w:rsidRPr="002F31D4">
        <w:rPr>
          <w:rFonts w:asciiTheme="minorHAnsi" w:hAnsiTheme="minorHAnsi" w:cs="Verdana"/>
        </w:rPr>
        <w:t>empresas españolas en el extranjero y a</w:t>
      </w:r>
      <w:r w:rsidR="00A45E98">
        <w:rPr>
          <w:rFonts w:asciiTheme="minorHAnsi" w:hAnsiTheme="minorHAnsi" w:cs="Verdana"/>
        </w:rPr>
        <w:t>l</w:t>
      </w:r>
      <w:r w:rsidR="00534310" w:rsidRPr="002F31D4">
        <w:rPr>
          <w:rFonts w:asciiTheme="minorHAnsi" w:hAnsiTheme="minorHAnsi" w:cs="Verdana"/>
        </w:rPr>
        <w:t xml:space="preserve"> </w:t>
      </w:r>
      <w:r w:rsidR="00A45E98">
        <w:rPr>
          <w:rFonts w:asciiTheme="minorHAnsi" w:hAnsiTheme="minorHAnsi" w:cs="Verdana"/>
        </w:rPr>
        <w:t xml:space="preserve">de </w:t>
      </w:r>
      <w:r w:rsidR="00534310" w:rsidRPr="002F31D4">
        <w:rPr>
          <w:rFonts w:asciiTheme="minorHAnsi" w:hAnsiTheme="minorHAnsi" w:cs="Verdana"/>
        </w:rPr>
        <w:t>las empresas mixtas reguladas.</w:t>
      </w:r>
    </w:p>
    <w:p w14:paraId="16DFB1E1" w14:textId="073DD5F1" w:rsidR="00785B6D" w:rsidRDefault="00785B6D" w:rsidP="00EE1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Este acuerdo ha sido rubricado por </w:t>
      </w:r>
      <w:r w:rsidR="00DC633E">
        <w:rPr>
          <w:rFonts w:asciiTheme="minorHAnsi" w:hAnsiTheme="minorHAnsi" w:cs="Verdana"/>
        </w:rPr>
        <w:t xml:space="preserve">las organizaciones sindicales Federación de Servicios a la Ciudadanía de CCOO (FSC-CCOO), Federación de Servicios para la Movilidad y el Consumo de UGT (SCM-UGT) y Federación Galega de Alimentación, Mar y Transporte – CIG (FGAMT-CIG) y </w:t>
      </w:r>
      <w:r>
        <w:rPr>
          <w:rFonts w:asciiTheme="minorHAnsi" w:hAnsiTheme="minorHAnsi" w:cs="Verdana"/>
        </w:rPr>
        <w:t>la Confederación Española de Pesca (</w:t>
      </w:r>
      <w:r w:rsidRPr="001E581F">
        <w:rPr>
          <w:rFonts w:asciiTheme="minorHAnsi" w:hAnsiTheme="minorHAnsi" w:cs="Verdana"/>
        </w:rPr>
        <w:t>CEPESCA</w:t>
      </w:r>
      <w:r w:rsidR="008E3531">
        <w:rPr>
          <w:rFonts w:asciiTheme="minorHAnsi" w:hAnsiTheme="minorHAnsi" w:cs="Verdana"/>
        </w:rPr>
        <w:t>).</w:t>
      </w:r>
    </w:p>
    <w:p w14:paraId="76924D19" w14:textId="00D14784" w:rsidR="00EE1452" w:rsidRDefault="003D19DC" w:rsidP="00EE14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 w:rsidRPr="008555D0">
        <w:rPr>
          <w:rFonts w:asciiTheme="minorHAnsi" w:hAnsiTheme="minorHAnsi" w:cs="Verdana"/>
        </w:rPr>
        <w:t xml:space="preserve">El </w:t>
      </w:r>
      <w:r w:rsidR="00785B6D">
        <w:rPr>
          <w:rFonts w:asciiTheme="minorHAnsi" w:hAnsiTheme="minorHAnsi" w:cs="Verdana"/>
        </w:rPr>
        <w:t xml:space="preserve">objetivo fundamental del acuerdo es </w:t>
      </w:r>
      <w:r w:rsidRPr="008555D0">
        <w:rPr>
          <w:rFonts w:asciiTheme="minorHAnsi" w:hAnsiTheme="minorHAnsi" w:cs="Verdana"/>
        </w:rPr>
        <w:t xml:space="preserve">la protección, formación, divulgación y promoción de la seguridad y salud de los trabajadores y trabajadoras que desarrollan su actividad en el sector pesquero, </w:t>
      </w:r>
      <w:r w:rsidR="008555D0">
        <w:rPr>
          <w:rFonts w:asciiTheme="minorHAnsi" w:hAnsiTheme="minorHAnsi" w:cs="Verdana"/>
        </w:rPr>
        <w:t xml:space="preserve">una actividad </w:t>
      </w:r>
      <w:r w:rsidR="00633365">
        <w:rPr>
          <w:rFonts w:asciiTheme="minorHAnsi" w:hAnsiTheme="minorHAnsi" w:cs="Verdana"/>
        </w:rPr>
        <w:t>considerada de alto riesgo.</w:t>
      </w:r>
      <w:r w:rsidRPr="008555D0">
        <w:rPr>
          <w:rFonts w:asciiTheme="minorHAnsi" w:hAnsiTheme="minorHAnsi" w:cs="Verdana"/>
        </w:rPr>
        <w:t xml:space="preserve"> Con tal fin </w:t>
      </w:r>
      <w:r w:rsidR="002F31D4">
        <w:rPr>
          <w:rFonts w:asciiTheme="minorHAnsi" w:eastAsia="Times New Roman" w:hAnsiTheme="minorHAnsi" w:cstheme="minorHAnsi"/>
          <w:lang w:val="es-ES" w:eastAsia="es-ES"/>
        </w:rPr>
        <w:t xml:space="preserve">contempla </w:t>
      </w:r>
      <w:r w:rsidR="008555D0" w:rsidRPr="008555D0">
        <w:rPr>
          <w:rFonts w:asciiTheme="minorHAnsi" w:eastAsia="Times New Roman" w:hAnsiTheme="minorHAnsi" w:cstheme="minorHAnsi"/>
          <w:lang w:val="es-ES" w:eastAsia="es-ES"/>
        </w:rPr>
        <w:t xml:space="preserve">la creación de </w:t>
      </w:r>
      <w:r w:rsidRPr="008555D0">
        <w:rPr>
          <w:rFonts w:asciiTheme="minorHAnsi" w:eastAsia="Times New Roman" w:hAnsiTheme="minorHAnsi" w:cstheme="minorHAnsi"/>
          <w:lang w:val="es-ES" w:eastAsia="es-ES"/>
        </w:rPr>
        <w:t xml:space="preserve">una </w:t>
      </w:r>
      <w:r w:rsidRPr="008555D0">
        <w:rPr>
          <w:rFonts w:asciiTheme="minorHAnsi" w:eastAsia="Times New Roman" w:hAnsiTheme="minorHAnsi" w:cstheme="minorHAnsi"/>
          <w:i/>
          <w:iCs/>
          <w:lang w:val="es-ES" w:eastAsia="es-ES"/>
        </w:rPr>
        <w:t>Comisión Específica de la Pesca para la Prevención de Riesgos Laborales y la Salud Laboral</w:t>
      </w:r>
      <w:r w:rsidR="00633365">
        <w:rPr>
          <w:rFonts w:asciiTheme="minorHAnsi" w:eastAsia="Times New Roman" w:hAnsiTheme="minorHAnsi" w:cstheme="minorHAnsi"/>
          <w:lang w:val="es-ES" w:eastAsia="es-ES"/>
        </w:rPr>
        <w:t xml:space="preserve">. </w:t>
      </w:r>
      <w:r w:rsidR="00BA7A7B">
        <w:rPr>
          <w:rFonts w:asciiTheme="minorHAnsi" w:eastAsia="Times New Roman" w:hAnsiTheme="minorHAnsi" w:cstheme="minorHAnsi"/>
          <w:lang w:val="es-ES" w:eastAsia="es-ES"/>
        </w:rPr>
        <w:t xml:space="preserve">Esta </w:t>
      </w:r>
      <w:r w:rsidR="00BA7A7B">
        <w:rPr>
          <w:rFonts w:asciiTheme="minorHAnsi" w:hAnsiTheme="minorHAnsi" w:cs="Verdana"/>
        </w:rPr>
        <w:t xml:space="preserve">comisión desarrollará </w:t>
      </w:r>
      <w:r w:rsidR="00EE1452">
        <w:rPr>
          <w:rFonts w:asciiTheme="minorHAnsi" w:hAnsiTheme="minorHAnsi" w:cs="Verdana"/>
        </w:rPr>
        <w:t xml:space="preserve">acciones en las siguientes </w:t>
      </w:r>
      <w:r w:rsidR="00BA7A7B">
        <w:rPr>
          <w:rFonts w:asciiTheme="minorHAnsi" w:hAnsiTheme="minorHAnsi" w:cs="Verdana"/>
        </w:rPr>
        <w:t>grandes líneas: reforzar el papel de los órganos consultivos y de participación en materia de prevención de riesgos laborales; potenciar la negociación colectiva para el establecimiento de acuerdos que promuevan la integración de la prevención de riesgos laborales en las empresas y la implicación</w:t>
      </w:r>
      <w:r w:rsidR="00EE1452">
        <w:rPr>
          <w:rFonts w:asciiTheme="minorHAnsi" w:hAnsiTheme="minorHAnsi" w:cs="Verdana"/>
        </w:rPr>
        <w:t xml:space="preserve"> de trabajadores y empresarios.</w:t>
      </w:r>
    </w:p>
    <w:p w14:paraId="596B59DB" w14:textId="0BFE4C3A" w:rsidR="00BA7A7B" w:rsidRPr="00EE1452" w:rsidRDefault="00BA7A7B" w:rsidP="00EE14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 w:rsidRPr="0072042C">
        <w:rPr>
          <w:rFonts w:asciiTheme="minorHAnsi" w:eastAsia="Times New Roman" w:hAnsiTheme="minorHAnsi" w:cstheme="minorHAnsi"/>
          <w:lang w:val="es-ES" w:eastAsia="es-ES"/>
        </w:rPr>
        <w:t>A</w:t>
      </w:r>
      <w:r>
        <w:rPr>
          <w:rFonts w:asciiTheme="minorHAnsi" w:eastAsia="Times New Roman" w:hAnsiTheme="minorHAnsi" w:cstheme="minorHAnsi"/>
          <w:lang w:val="es-ES" w:eastAsia="es-ES"/>
        </w:rPr>
        <w:t>dicionalmente, esta comisión desarrollará d</w:t>
      </w:r>
      <w:r w:rsidR="00EE1452">
        <w:rPr>
          <w:rFonts w:asciiTheme="minorHAnsi" w:eastAsia="Times New Roman" w:hAnsiTheme="minorHAnsi" w:cstheme="minorHAnsi"/>
          <w:lang w:val="es-ES" w:eastAsia="es-ES"/>
        </w:rPr>
        <w:t>iversas funciones, tales como</w:t>
      </w:r>
      <w:r w:rsidR="00633365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>
        <w:rPr>
          <w:rFonts w:asciiTheme="minorHAnsi" w:eastAsia="Times New Roman" w:hAnsiTheme="minorHAnsi" w:cstheme="minorHAnsi"/>
          <w:lang w:val="es-ES" w:eastAsia="es-ES"/>
        </w:rPr>
        <w:t>l</w:t>
      </w:r>
      <w:r w:rsidRPr="0072042C">
        <w:rPr>
          <w:rFonts w:asciiTheme="minorHAnsi" w:eastAsia="Times New Roman" w:hAnsiTheme="minorHAnsi" w:cstheme="minorHAnsi"/>
          <w:lang w:val="es-ES" w:eastAsia="es-ES"/>
        </w:rPr>
        <w:t xml:space="preserve">a </w:t>
      </w:r>
      <w:r>
        <w:rPr>
          <w:rFonts w:asciiTheme="minorHAnsi" w:eastAsia="Times New Roman" w:hAnsiTheme="minorHAnsi" w:cstheme="minorHAnsi"/>
          <w:lang w:val="es-ES" w:eastAsia="es-ES"/>
        </w:rPr>
        <w:t>d</w:t>
      </w:r>
      <w:r w:rsidRPr="0072042C">
        <w:rPr>
          <w:rFonts w:asciiTheme="minorHAnsi" w:eastAsia="Times New Roman" w:hAnsiTheme="minorHAnsi" w:cstheme="minorHAnsi"/>
          <w:lang w:val="es-ES" w:eastAsia="es-ES"/>
        </w:rPr>
        <w:t>ivulgación e información de los riesgos profesionales existen</w:t>
      </w:r>
      <w:r>
        <w:rPr>
          <w:rFonts w:asciiTheme="minorHAnsi" w:eastAsia="Times New Roman" w:hAnsiTheme="minorHAnsi" w:cstheme="minorHAnsi"/>
          <w:lang w:val="es-ES" w:eastAsia="es-ES"/>
        </w:rPr>
        <w:t>tes</w:t>
      </w:r>
      <w:r w:rsidR="00EE1452">
        <w:rPr>
          <w:rFonts w:asciiTheme="minorHAnsi" w:eastAsia="Times New Roman" w:hAnsiTheme="minorHAnsi" w:cstheme="minorHAnsi"/>
          <w:lang w:val="es-ES" w:eastAsia="es-ES"/>
        </w:rPr>
        <w:t>,</w:t>
      </w:r>
      <w:r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Pr="0072042C">
        <w:rPr>
          <w:rFonts w:asciiTheme="minorHAnsi" w:eastAsia="Times New Roman" w:hAnsiTheme="minorHAnsi" w:cstheme="minorHAnsi"/>
          <w:lang w:val="es-ES" w:eastAsia="es-ES"/>
        </w:rPr>
        <w:t>así como de los derechos y obligaciones preventivas del</w:t>
      </w:r>
      <w:r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Pr="0072042C">
        <w:rPr>
          <w:rFonts w:asciiTheme="minorHAnsi" w:eastAsia="Times New Roman" w:hAnsiTheme="minorHAnsi" w:cstheme="minorHAnsi"/>
          <w:lang w:val="es-ES" w:eastAsia="es-ES"/>
        </w:rPr>
        <w:t xml:space="preserve">empresariado y </w:t>
      </w:r>
      <w:r w:rsidR="00633365">
        <w:rPr>
          <w:rFonts w:asciiTheme="minorHAnsi" w:eastAsia="Times New Roman" w:hAnsiTheme="minorHAnsi" w:cstheme="minorHAnsi"/>
          <w:lang w:val="es-ES" w:eastAsia="es-ES"/>
        </w:rPr>
        <w:t xml:space="preserve">trabajadores; </w:t>
      </w:r>
      <w:r>
        <w:rPr>
          <w:rFonts w:asciiTheme="minorHAnsi" w:eastAsia="Times New Roman" w:hAnsiTheme="minorHAnsi" w:cstheme="minorHAnsi"/>
          <w:lang w:val="es-ES" w:eastAsia="es-ES"/>
        </w:rPr>
        <w:t xml:space="preserve">proponer </w:t>
      </w:r>
      <w:r w:rsidRPr="0072042C">
        <w:rPr>
          <w:rFonts w:asciiTheme="minorHAnsi" w:eastAsia="Times New Roman" w:hAnsiTheme="minorHAnsi" w:cstheme="minorHAnsi"/>
          <w:lang w:val="es-ES" w:eastAsia="es-ES"/>
        </w:rPr>
        <w:t>estrategia</w:t>
      </w:r>
      <w:r>
        <w:rPr>
          <w:rFonts w:asciiTheme="minorHAnsi" w:eastAsia="Times New Roman" w:hAnsiTheme="minorHAnsi" w:cstheme="minorHAnsi"/>
          <w:lang w:val="es-ES" w:eastAsia="es-ES"/>
        </w:rPr>
        <w:t xml:space="preserve">s, programas de actuación y planes para </w:t>
      </w:r>
      <w:r w:rsidRPr="0072042C">
        <w:rPr>
          <w:rFonts w:asciiTheme="minorHAnsi" w:eastAsia="Times New Roman" w:hAnsiTheme="minorHAnsi" w:cstheme="minorHAnsi"/>
          <w:lang w:val="es-ES" w:eastAsia="es-ES"/>
        </w:rPr>
        <w:t>promoci</w:t>
      </w:r>
      <w:r>
        <w:rPr>
          <w:rFonts w:asciiTheme="minorHAnsi" w:eastAsia="Times New Roman" w:hAnsiTheme="minorHAnsi" w:cstheme="minorHAnsi"/>
          <w:lang w:val="es-ES" w:eastAsia="es-ES"/>
        </w:rPr>
        <w:t>onar la seguridad; evaluar anualmente los efectos de dichos programas; seguimiento d</w:t>
      </w:r>
      <w:r w:rsidR="00BC7A72">
        <w:rPr>
          <w:rFonts w:asciiTheme="minorHAnsi" w:eastAsia="Times New Roman" w:hAnsiTheme="minorHAnsi" w:cstheme="minorHAnsi"/>
          <w:lang w:val="es-ES" w:eastAsia="es-ES"/>
        </w:rPr>
        <w:t xml:space="preserve">e la accidentalidad laboral; </w:t>
      </w:r>
      <w:r>
        <w:rPr>
          <w:rFonts w:asciiTheme="minorHAnsi" w:eastAsia="Times New Roman" w:hAnsiTheme="minorHAnsi" w:cstheme="minorHAnsi"/>
          <w:lang w:val="es-ES" w:eastAsia="es-ES"/>
        </w:rPr>
        <w:t xml:space="preserve">organización y control de visitas a empresas de hasta 50 trabajadores sin representación laboral y la propuesta de soluciones para disminuir </w:t>
      </w:r>
      <w:r w:rsidR="00633365">
        <w:rPr>
          <w:rFonts w:asciiTheme="minorHAnsi" w:eastAsia="Times New Roman" w:hAnsiTheme="minorHAnsi" w:cstheme="minorHAnsi"/>
          <w:lang w:val="es-ES" w:eastAsia="es-ES"/>
        </w:rPr>
        <w:t>la accidentalidad en el sector.</w:t>
      </w:r>
    </w:p>
    <w:p w14:paraId="34A10793" w14:textId="3DAC96E6" w:rsidR="003D19DC" w:rsidRDefault="002F31D4" w:rsidP="00EE1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Verdana"/>
        </w:rPr>
      </w:pPr>
      <w:r>
        <w:rPr>
          <w:rFonts w:asciiTheme="minorHAnsi" w:eastAsia="Times New Roman" w:hAnsiTheme="minorHAnsi" w:cstheme="minorHAnsi"/>
          <w:lang w:val="es-ES" w:eastAsia="es-ES"/>
        </w:rPr>
        <w:t xml:space="preserve">Las disposiciones que emanen de esta comisión </w:t>
      </w:r>
      <w:r w:rsidR="003D19DC" w:rsidRPr="008555D0">
        <w:rPr>
          <w:rFonts w:asciiTheme="minorHAnsi" w:eastAsia="Times New Roman" w:hAnsiTheme="minorHAnsi" w:cstheme="minorHAnsi"/>
          <w:lang w:val="es-ES" w:eastAsia="es-ES"/>
        </w:rPr>
        <w:t>tendrán la naturaleza de buenas prácticas y recomendaciones té</w:t>
      </w:r>
      <w:r w:rsidR="00EA36F1">
        <w:rPr>
          <w:rFonts w:asciiTheme="minorHAnsi" w:eastAsia="Times New Roman" w:hAnsiTheme="minorHAnsi" w:cstheme="minorHAnsi"/>
          <w:lang w:val="es-ES" w:eastAsia="es-ES"/>
        </w:rPr>
        <w:t xml:space="preserve">cnicas preventivas para conseguir homogeneizar </w:t>
      </w:r>
      <w:r w:rsidR="003D19DC" w:rsidRPr="008555D0">
        <w:rPr>
          <w:rFonts w:asciiTheme="minorHAnsi" w:eastAsia="Times New Roman" w:hAnsiTheme="minorHAnsi" w:cstheme="minorHAnsi"/>
          <w:lang w:val="es-ES" w:eastAsia="es-ES"/>
        </w:rPr>
        <w:t>las conductas laborales</w:t>
      </w:r>
      <w:r w:rsidR="00EA36F1">
        <w:rPr>
          <w:rFonts w:asciiTheme="minorHAnsi" w:eastAsia="Times New Roman" w:hAnsiTheme="minorHAnsi" w:cstheme="minorHAnsi"/>
          <w:lang w:val="es-ES" w:eastAsia="es-ES"/>
        </w:rPr>
        <w:t>. E</w:t>
      </w:r>
      <w:r>
        <w:rPr>
          <w:rFonts w:asciiTheme="minorHAnsi" w:eastAsia="Times New Roman" w:hAnsiTheme="minorHAnsi" w:cstheme="minorHAnsi"/>
          <w:lang w:val="es-ES" w:eastAsia="es-ES"/>
        </w:rPr>
        <w:t xml:space="preserve">llo </w:t>
      </w:r>
      <w:r w:rsidR="00EA36F1">
        <w:rPr>
          <w:rFonts w:asciiTheme="minorHAnsi" w:eastAsia="Times New Roman" w:hAnsiTheme="minorHAnsi" w:cstheme="minorHAnsi"/>
          <w:lang w:val="es-ES" w:eastAsia="es-ES"/>
        </w:rPr>
        <w:t xml:space="preserve">permitirá </w:t>
      </w:r>
      <w:r w:rsidR="008555D0" w:rsidRPr="008555D0">
        <w:rPr>
          <w:rFonts w:asciiTheme="minorHAnsi" w:eastAsia="Times New Roman" w:hAnsiTheme="minorHAnsi" w:cstheme="minorHAnsi"/>
          <w:lang w:val="es-ES" w:eastAsia="es-ES"/>
        </w:rPr>
        <w:t>mejora</w:t>
      </w:r>
      <w:r w:rsidR="00EA36F1">
        <w:rPr>
          <w:rFonts w:asciiTheme="minorHAnsi" w:eastAsia="Times New Roman" w:hAnsiTheme="minorHAnsi" w:cstheme="minorHAnsi"/>
          <w:lang w:val="es-ES" w:eastAsia="es-ES"/>
        </w:rPr>
        <w:t xml:space="preserve">r </w:t>
      </w:r>
      <w:r w:rsidR="00FF7A9A">
        <w:rPr>
          <w:rFonts w:asciiTheme="minorHAnsi" w:eastAsia="Times New Roman" w:hAnsiTheme="minorHAnsi" w:cstheme="minorHAnsi"/>
          <w:lang w:val="es-ES" w:eastAsia="es-ES"/>
        </w:rPr>
        <w:t xml:space="preserve">las </w:t>
      </w:r>
      <w:r w:rsidR="008555D0" w:rsidRPr="008555D0">
        <w:rPr>
          <w:rFonts w:asciiTheme="minorHAnsi" w:eastAsia="Times New Roman" w:hAnsiTheme="minorHAnsi" w:cstheme="minorHAnsi"/>
          <w:lang w:val="es-ES" w:eastAsia="es-ES"/>
        </w:rPr>
        <w:t>condiciones de vida y t</w:t>
      </w:r>
      <w:r w:rsidR="00C32A53">
        <w:rPr>
          <w:rFonts w:asciiTheme="minorHAnsi" w:eastAsia="Times New Roman" w:hAnsiTheme="minorHAnsi" w:cstheme="minorHAnsi"/>
          <w:lang w:val="es-ES" w:eastAsia="es-ES"/>
        </w:rPr>
        <w:t>rabajo en el sector de la Pesca,</w:t>
      </w:r>
      <w:r w:rsidRPr="002F31D4">
        <w:rPr>
          <w:rFonts w:asciiTheme="minorHAnsi" w:hAnsiTheme="minorHAnsi" w:cs="Verdana"/>
        </w:rPr>
        <w:t xml:space="preserve"> </w:t>
      </w:r>
      <w:r>
        <w:rPr>
          <w:rFonts w:asciiTheme="minorHAnsi" w:hAnsiTheme="minorHAnsi" w:cs="Verdana"/>
        </w:rPr>
        <w:t>incluyendo las actividades en áreas como la Calidad, el Medio Ambiente y la I+D+i, por su estrecha vinculación con la prevención.</w:t>
      </w:r>
    </w:p>
    <w:p w14:paraId="7F4227F9" w14:textId="12B3774F" w:rsidR="00A45E98" w:rsidRDefault="00BA7A7B" w:rsidP="00EE1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Según Javier Garat, </w:t>
      </w:r>
      <w:r w:rsidR="00633365">
        <w:rPr>
          <w:rFonts w:asciiTheme="minorHAnsi" w:hAnsiTheme="minorHAnsi" w:cs="Verdana"/>
        </w:rPr>
        <w:t>secretario general</w:t>
      </w:r>
      <w:r>
        <w:rPr>
          <w:rFonts w:asciiTheme="minorHAnsi" w:hAnsiTheme="minorHAnsi" w:cs="Verdana"/>
        </w:rPr>
        <w:t xml:space="preserve"> de CEPESCA, “</w:t>
      </w:r>
      <w:r w:rsidR="00633365">
        <w:rPr>
          <w:rFonts w:asciiTheme="minorHAnsi" w:hAnsiTheme="minorHAnsi" w:cs="Verdana"/>
          <w:i/>
        </w:rPr>
        <w:t>creemos que este acuerdo era</w:t>
      </w:r>
      <w:r w:rsidRPr="005E39FA">
        <w:rPr>
          <w:rFonts w:asciiTheme="minorHAnsi" w:hAnsiTheme="minorHAnsi" w:cs="Verdana"/>
          <w:i/>
        </w:rPr>
        <w:t xml:space="preserve"> fundamental para el </w:t>
      </w:r>
      <w:r w:rsidR="00DF4838" w:rsidRPr="005E39FA">
        <w:rPr>
          <w:rFonts w:asciiTheme="minorHAnsi" w:hAnsiTheme="minorHAnsi" w:cs="Verdana"/>
          <w:i/>
        </w:rPr>
        <w:t xml:space="preserve">sector, </w:t>
      </w:r>
      <w:r w:rsidRPr="005E39FA">
        <w:rPr>
          <w:rFonts w:asciiTheme="minorHAnsi" w:hAnsiTheme="minorHAnsi" w:cs="Verdana"/>
          <w:i/>
        </w:rPr>
        <w:t>teniendo en cuenta el entorno en el que se desarrollan mucha</w:t>
      </w:r>
      <w:r w:rsidR="00DF4838" w:rsidRPr="005E39FA">
        <w:rPr>
          <w:rFonts w:asciiTheme="minorHAnsi" w:hAnsiTheme="minorHAnsi" w:cs="Verdana"/>
          <w:i/>
        </w:rPr>
        <w:t xml:space="preserve">s de </w:t>
      </w:r>
      <w:r w:rsidR="00DF4838" w:rsidRPr="005E39FA">
        <w:rPr>
          <w:rFonts w:asciiTheme="minorHAnsi" w:hAnsiTheme="minorHAnsi" w:cs="Verdana"/>
          <w:i/>
        </w:rPr>
        <w:lastRenderedPageBreak/>
        <w:t>las actividades pesqueras. Igualmente, era ilógico no disponer de él ya que el sector pesquero es uno de los más regulados, tanto nacional como internacionalmente, y sin duda reforzará el prestigio de nuestra flota</w:t>
      </w:r>
      <w:r w:rsidR="005E39FA" w:rsidRPr="005E39FA">
        <w:rPr>
          <w:rFonts w:asciiTheme="minorHAnsi" w:hAnsiTheme="minorHAnsi" w:cs="Verdana"/>
          <w:i/>
        </w:rPr>
        <w:t xml:space="preserve">, reconocida por su escrupulosidad en el </w:t>
      </w:r>
      <w:r w:rsidR="00DF4838" w:rsidRPr="005E39FA">
        <w:rPr>
          <w:rFonts w:asciiTheme="minorHAnsi" w:hAnsiTheme="minorHAnsi" w:cs="Verdana"/>
          <w:i/>
        </w:rPr>
        <w:t xml:space="preserve">estricto cumplimiento de las normativas y </w:t>
      </w:r>
      <w:r w:rsidR="005E39FA" w:rsidRPr="005E39FA">
        <w:rPr>
          <w:rFonts w:asciiTheme="minorHAnsi" w:hAnsiTheme="minorHAnsi" w:cs="Verdana"/>
          <w:i/>
        </w:rPr>
        <w:t xml:space="preserve">por </w:t>
      </w:r>
      <w:r w:rsidR="00DF4838" w:rsidRPr="005E39FA">
        <w:rPr>
          <w:rFonts w:asciiTheme="minorHAnsi" w:hAnsiTheme="minorHAnsi" w:cs="Verdana"/>
          <w:i/>
        </w:rPr>
        <w:t>su compromiso con la sostenibilidad social</w:t>
      </w:r>
      <w:r w:rsidR="00633365">
        <w:rPr>
          <w:rFonts w:asciiTheme="minorHAnsi" w:hAnsiTheme="minorHAnsi" w:cs="Verdana"/>
        </w:rPr>
        <w:t>”.</w:t>
      </w:r>
    </w:p>
    <w:p w14:paraId="5C1BAD1F" w14:textId="277C7C0C" w:rsidR="00DC633E" w:rsidRDefault="00DC633E" w:rsidP="00EE1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Verdana"/>
        </w:rPr>
      </w:pPr>
      <w:r w:rsidRPr="00DC633E">
        <w:rPr>
          <w:rFonts w:asciiTheme="minorHAnsi" w:hAnsiTheme="minorHAnsi" w:cs="Verdana"/>
        </w:rPr>
        <w:t xml:space="preserve">Por su parte, Francis Cabezos responsable de salud laboral </w:t>
      </w:r>
      <w:r w:rsidR="00C32A53">
        <w:rPr>
          <w:rFonts w:asciiTheme="minorHAnsi" w:hAnsiTheme="minorHAnsi" w:cs="Verdana"/>
        </w:rPr>
        <w:t>y medio ambiente de FSC-CCOO,</w:t>
      </w:r>
      <w:r>
        <w:rPr>
          <w:rFonts w:asciiTheme="minorHAnsi" w:hAnsiTheme="minorHAnsi" w:cs="Verdana"/>
        </w:rPr>
        <w:t xml:space="preserve"> </w:t>
      </w:r>
      <w:r w:rsidRPr="00DC633E">
        <w:rPr>
          <w:rFonts w:asciiTheme="minorHAnsi" w:hAnsiTheme="minorHAnsi" w:cs="Verdana"/>
        </w:rPr>
        <w:t xml:space="preserve">ve en este acuerdo </w:t>
      </w:r>
      <w:r w:rsidR="00C32A53" w:rsidRPr="00C32A53">
        <w:rPr>
          <w:rFonts w:asciiTheme="minorHAnsi" w:hAnsiTheme="minorHAnsi" w:cs="Verdana"/>
          <w:i/>
        </w:rPr>
        <w:t>“la gran oportunidad de</w:t>
      </w:r>
      <w:r w:rsidRPr="00C32A53">
        <w:rPr>
          <w:rFonts w:asciiTheme="minorHAnsi" w:hAnsiTheme="minorHAnsi" w:cs="Verdana"/>
          <w:i/>
        </w:rPr>
        <w:t xml:space="preserve"> embarcar la prevención de riesgos laborales en todos los barcos de pesca, creando la cultura de seguridad entre los tripulantes de nuestra flota pesquera que haga posible una disminu</w:t>
      </w:r>
      <w:r w:rsidR="00C32A53" w:rsidRPr="00C32A53">
        <w:rPr>
          <w:rFonts w:asciiTheme="minorHAnsi" w:hAnsiTheme="minorHAnsi" w:cs="Verdana"/>
          <w:i/>
        </w:rPr>
        <w:t xml:space="preserve">ción de la alta siniestralidad </w:t>
      </w:r>
      <w:r w:rsidRPr="00C32A53">
        <w:rPr>
          <w:rFonts w:asciiTheme="minorHAnsi" w:hAnsiTheme="minorHAnsi" w:cs="Verdana"/>
          <w:i/>
        </w:rPr>
        <w:t>en el s</w:t>
      </w:r>
      <w:r w:rsidR="00C32A53" w:rsidRPr="00C32A53">
        <w:rPr>
          <w:rFonts w:asciiTheme="minorHAnsi" w:hAnsiTheme="minorHAnsi" w:cs="Verdana"/>
          <w:i/>
        </w:rPr>
        <w:t xml:space="preserve">ector”. </w:t>
      </w:r>
      <w:r w:rsidR="00C32A53" w:rsidRPr="00C32A53">
        <w:rPr>
          <w:rFonts w:asciiTheme="minorHAnsi" w:hAnsiTheme="minorHAnsi" w:cs="Verdana"/>
        </w:rPr>
        <w:t>Así mismo</w:t>
      </w:r>
      <w:r w:rsidR="00C32A53">
        <w:rPr>
          <w:rFonts w:asciiTheme="minorHAnsi" w:hAnsiTheme="minorHAnsi" w:cs="Verdana"/>
        </w:rPr>
        <w:t>,</w:t>
      </w:r>
      <w:r w:rsidR="00C32A53" w:rsidRPr="00C32A53">
        <w:rPr>
          <w:rFonts w:asciiTheme="minorHAnsi" w:hAnsiTheme="minorHAnsi" w:cs="Verdana"/>
        </w:rPr>
        <w:t xml:space="preserve"> para CCOO </w:t>
      </w:r>
      <w:r w:rsidR="00C32A53">
        <w:rPr>
          <w:rFonts w:asciiTheme="minorHAnsi" w:hAnsiTheme="minorHAnsi" w:cs="Verdana"/>
          <w:i/>
        </w:rPr>
        <w:t>“</w:t>
      </w:r>
      <w:r w:rsidRPr="00C32A53">
        <w:rPr>
          <w:rFonts w:asciiTheme="minorHAnsi" w:hAnsiTheme="minorHAnsi" w:cs="Verdana"/>
          <w:i/>
        </w:rPr>
        <w:t>este pacto supone un avance importante para la normalización de las condiciones de trabajo a bordo de los barcos que debe completarse con la extensión de la</w:t>
      </w:r>
      <w:r w:rsidR="00C32A53">
        <w:rPr>
          <w:rFonts w:asciiTheme="minorHAnsi" w:hAnsiTheme="minorHAnsi" w:cs="Verdana"/>
          <w:i/>
        </w:rPr>
        <w:t xml:space="preserve"> negociación colectiva para el s</w:t>
      </w:r>
      <w:r w:rsidRPr="00C32A53">
        <w:rPr>
          <w:rFonts w:asciiTheme="minorHAnsi" w:hAnsiTheme="minorHAnsi" w:cs="Verdana"/>
          <w:i/>
        </w:rPr>
        <w:t xml:space="preserve">ector </w:t>
      </w:r>
      <w:r w:rsidR="00C32A53">
        <w:rPr>
          <w:rFonts w:asciiTheme="minorHAnsi" w:hAnsiTheme="minorHAnsi" w:cs="Verdana"/>
          <w:i/>
        </w:rPr>
        <w:t xml:space="preserve">en sus diferentes modalidades, </w:t>
      </w:r>
      <w:r w:rsidRPr="00C32A53">
        <w:rPr>
          <w:rFonts w:asciiTheme="minorHAnsi" w:hAnsiTheme="minorHAnsi" w:cs="Verdana"/>
          <w:i/>
        </w:rPr>
        <w:t>así como por la ratificación del Convenio 188 de la Pesca de la OIT”.</w:t>
      </w:r>
    </w:p>
    <w:p w14:paraId="42FA05C3" w14:textId="6E18E956" w:rsidR="00FC025E" w:rsidRDefault="00FC025E" w:rsidP="00EE1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Verdana"/>
        </w:rPr>
      </w:pPr>
      <w:r w:rsidRPr="00FC025E">
        <w:rPr>
          <w:rFonts w:asciiTheme="minorHAnsi" w:hAnsiTheme="minorHAnsi" w:cs="Verdana"/>
        </w:rPr>
        <w:t>José Pérez-Vega, responsable del Secto</w:t>
      </w:r>
      <w:r w:rsidR="00C32A53">
        <w:rPr>
          <w:rFonts w:asciiTheme="minorHAnsi" w:hAnsiTheme="minorHAnsi" w:cs="Verdana"/>
        </w:rPr>
        <w:t xml:space="preserve">r Marítimo-Portuario de SMC-UGT, </w:t>
      </w:r>
      <w:r w:rsidRPr="00FC025E">
        <w:rPr>
          <w:rFonts w:asciiTheme="minorHAnsi" w:hAnsiTheme="minorHAnsi" w:cs="Verdana"/>
        </w:rPr>
        <w:t xml:space="preserve">valora la firma de este acuerdo y emplaza al resto de componentes a seguir trabajando en esta línea. Además, dadas las </w:t>
      </w:r>
      <w:r w:rsidR="00C32A53">
        <w:rPr>
          <w:rFonts w:asciiTheme="minorHAnsi" w:hAnsiTheme="minorHAnsi" w:cs="Verdana"/>
          <w:i/>
        </w:rPr>
        <w:t>“duras y peculiares</w:t>
      </w:r>
      <w:r w:rsidRPr="00C32A53">
        <w:rPr>
          <w:rFonts w:asciiTheme="minorHAnsi" w:hAnsiTheme="minorHAnsi" w:cs="Verdana"/>
          <w:i/>
        </w:rPr>
        <w:t xml:space="preserve"> condiciones de trabajo a la que se exponen diariamente los trabajadores del mar”,</w:t>
      </w:r>
      <w:r w:rsidRPr="00FC025E">
        <w:rPr>
          <w:rFonts w:asciiTheme="minorHAnsi" w:hAnsiTheme="minorHAnsi" w:cs="Verdana"/>
        </w:rPr>
        <w:t xml:space="preserve"> recuerda la necesidad de aunar esfuerzos para introducir la prevención de riesgos en </w:t>
      </w:r>
      <w:r w:rsidRPr="00C32A53">
        <w:rPr>
          <w:rFonts w:asciiTheme="minorHAnsi" w:hAnsiTheme="minorHAnsi" w:cs="Verdana"/>
          <w:i/>
        </w:rPr>
        <w:t>“este sector tan complejo”.</w:t>
      </w:r>
      <w:r w:rsidR="00C32A53">
        <w:rPr>
          <w:rFonts w:asciiTheme="minorHAnsi" w:hAnsiTheme="minorHAnsi" w:cs="Verdana"/>
        </w:rPr>
        <w:t xml:space="preserve"> UGT confía</w:t>
      </w:r>
      <w:r w:rsidRPr="00FC025E">
        <w:rPr>
          <w:rFonts w:asciiTheme="minorHAnsi" w:hAnsiTheme="minorHAnsi" w:cs="Verdana"/>
        </w:rPr>
        <w:t xml:space="preserve"> en que este acuerdo abra nuevas vías de financiación que fomenten investigaciones, que ayuden a mejorar las condiciones sociolaborales de este colectivo profesional.</w:t>
      </w:r>
    </w:p>
    <w:p w14:paraId="4CBC6EF8" w14:textId="43E3F295" w:rsidR="00791625" w:rsidRDefault="00791625" w:rsidP="00EE1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El representante de</w:t>
      </w:r>
      <w:r w:rsidRPr="00791625">
        <w:rPr>
          <w:rFonts w:asciiTheme="minorHAnsi" w:hAnsiTheme="minorHAnsi" w:cs="Verdana"/>
        </w:rPr>
        <w:t xml:space="preserve"> </w:t>
      </w:r>
      <w:r w:rsidRPr="00791625">
        <w:rPr>
          <w:rFonts w:asciiTheme="minorHAnsi" w:hAnsiTheme="minorHAnsi" w:cs="Verdana"/>
        </w:rPr>
        <w:t>FGAM-CIG</w:t>
      </w:r>
      <w:r>
        <w:rPr>
          <w:rFonts w:asciiTheme="minorHAnsi" w:hAnsiTheme="minorHAnsi" w:cs="Verdana"/>
        </w:rPr>
        <w:t xml:space="preserve">, Enrique Albor, también ha valorado positivamente el acuerdo ya que </w:t>
      </w:r>
      <w:r w:rsidRPr="00791625">
        <w:rPr>
          <w:rFonts w:asciiTheme="minorHAnsi" w:hAnsiTheme="minorHAnsi" w:cs="Verdana"/>
          <w:i/>
        </w:rPr>
        <w:t>“abre la puerta al entendimiento de la importancia de la seguridad en el sector pesquero”.</w:t>
      </w:r>
    </w:p>
    <w:p w14:paraId="768B57D7" w14:textId="61C9CEF9" w:rsidR="00C32A53" w:rsidRDefault="00DF4838" w:rsidP="00C32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 w:rsidRPr="00633365">
        <w:rPr>
          <w:rFonts w:asciiTheme="minorHAnsi" w:hAnsiTheme="minorHAnsi" w:cs="Verdana"/>
        </w:rPr>
        <w:t xml:space="preserve">El sector pesquero español ha mantenido un índice de </w:t>
      </w:r>
      <w:r w:rsidR="00BA7A7B" w:rsidRPr="00633365">
        <w:rPr>
          <w:rFonts w:asciiTheme="minorHAnsi" w:hAnsiTheme="minorHAnsi" w:cs="Verdana"/>
        </w:rPr>
        <w:t xml:space="preserve">accidentes </w:t>
      </w:r>
      <w:r w:rsidRPr="00633365">
        <w:rPr>
          <w:rFonts w:asciiTheme="minorHAnsi" w:hAnsiTheme="minorHAnsi" w:cs="Verdana"/>
        </w:rPr>
        <w:t xml:space="preserve">laborales estable durante los últimos años frente a otros sectores de actividad económica. De hecho, frente a los </w:t>
      </w:r>
      <w:r w:rsidR="00BA7A7B" w:rsidRPr="00633365">
        <w:rPr>
          <w:rFonts w:asciiTheme="minorHAnsi" w:hAnsiTheme="minorHAnsi" w:cs="Verdana"/>
        </w:rPr>
        <w:t>6</w:t>
      </w:r>
      <w:r w:rsidRPr="00633365">
        <w:rPr>
          <w:rFonts w:asciiTheme="minorHAnsi" w:hAnsiTheme="minorHAnsi" w:cs="Verdana"/>
        </w:rPr>
        <w:t>.</w:t>
      </w:r>
      <w:r w:rsidR="00BA7A7B" w:rsidRPr="00633365">
        <w:rPr>
          <w:rFonts w:asciiTheme="minorHAnsi" w:hAnsiTheme="minorHAnsi" w:cs="Verdana"/>
        </w:rPr>
        <w:t xml:space="preserve">593 </w:t>
      </w:r>
      <w:r w:rsidRPr="00633365">
        <w:rPr>
          <w:rFonts w:asciiTheme="minorHAnsi" w:hAnsiTheme="minorHAnsi" w:cs="Verdana"/>
        </w:rPr>
        <w:t xml:space="preserve">accidentes contabilizados </w:t>
      </w:r>
      <w:r w:rsidR="00BA7A7B" w:rsidRPr="00633365">
        <w:rPr>
          <w:rFonts w:asciiTheme="minorHAnsi" w:hAnsiTheme="minorHAnsi" w:cs="Verdana"/>
        </w:rPr>
        <w:t xml:space="preserve">en 2006, </w:t>
      </w:r>
      <w:r w:rsidRPr="00633365">
        <w:rPr>
          <w:rFonts w:asciiTheme="minorHAnsi" w:hAnsiTheme="minorHAnsi" w:cs="Verdana"/>
        </w:rPr>
        <w:t xml:space="preserve">en 2014 esta cifra se situó en </w:t>
      </w:r>
      <w:r w:rsidR="00BA7A7B" w:rsidRPr="00633365">
        <w:rPr>
          <w:rFonts w:asciiTheme="minorHAnsi" w:hAnsiTheme="minorHAnsi" w:cs="Verdana"/>
        </w:rPr>
        <w:t>6</w:t>
      </w:r>
      <w:r w:rsidRPr="00633365">
        <w:rPr>
          <w:rFonts w:asciiTheme="minorHAnsi" w:hAnsiTheme="minorHAnsi" w:cs="Verdana"/>
        </w:rPr>
        <w:t>.</w:t>
      </w:r>
      <w:r w:rsidR="00BA7A7B" w:rsidRPr="00633365">
        <w:rPr>
          <w:rFonts w:asciiTheme="minorHAnsi" w:hAnsiTheme="minorHAnsi" w:cs="Verdana"/>
        </w:rPr>
        <w:t>884</w:t>
      </w:r>
      <w:r w:rsidRPr="00633365">
        <w:rPr>
          <w:rFonts w:asciiTheme="minorHAnsi" w:hAnsiTheme="minorHAnsi" w:cs="Verdana"/>
        </w:rPr>
        <w:t xml:space="preserve">. Sin embargo, la mortalidad por </w:t>
      </w:r>
      <w:r w:rsidR="00633365">
        <w:rPr>
          <w:rFonts w:asciiTheme="minorHAnsi" w:hAnsiTheme="minorHAnsi" w:cs="Verdana"/>
        </w:rPr>
        <w:t>cada 100.000 trabajadores</w:t>
      </w:r>
      <w:r w:rsidR="005E39FA" w:rsidRPr="00633365">
        <w:rPr>
          <w:rFonts w:asciiTheme="minorHAnsi" w:hAnsiTheme="minorHAnsi" w:cs="Verdana"/>
        </w:rPr>
        <w:t xml:space="preserve"> sí</w:t>
      </w:r>
      <w:r w:rsidRPr="00633365">
        <w:rPr>
          <w:rFonts w:asciiTheme="minorHAnsi" w:hAnsiTheme="minorHAnsi" w:cs="Verdana"/>
        </w:rPr>
        <w:t xml:space="preserve"> ha crecido, pasando del 40,2% en 2006, al </w:t>
      </w:r>
      <w:r w:rsidR="005E39FA" w:rsidRPr="00633365">
        <w:rPr>
          <w:rFonts w:asciiTheme="minorHAnsi" w:hAnsiTheme="minorHAnsi" w:cs="Verdana"/>
        </w:rPr>
        <w:t xml:space="preserve">91,4% en 2016. </w:t>
      </w:r>
      <w:r w:rsidR="00BA7A7B" w:rsidRPr="00633365">
        <w:rPr>
          <w:rFonts w:asciiTheme="minorHAnsi" w:hAnsiTheme="minorHAnsi" w:cs="Verdana"/>
        </w:rPr>
        <w:t xml:space="preserve">Por </w:t>
      </w:r>
      <w:r w:rsidR="00633365">
        <w:rPr>
          <w:rFonts w:asciiTheme="minorHAnsi" w:hAnsiTheme="minorHAnsi" w:cs="Verdana"/>
        </w:rPr>
        <w:t>tipo de arte, el arrastre es el más peligroso</w:t>
      </w:r>
      <w:r w:rsidR="00BA7A7B" w:rsidRPr="00633365">
        <w:rPr>
          <w:rFonts w:asciiTheme="minorHAnsi" w:hAnsiTheme="minorHAnsi" w:cs="Verdana"/>
        </w:rPr>
        <w:t>, con 71 accidentes en el período 2011-2014, seguido de las ar</w:t>
      </w:r>
      <w:r w:rsidR="005E39FA" w:rsidRPr="00633365">
        <w:rPr>
          <w:rFonts w:asciiTheme="minorHAnsi" w:hAnsiTheme="minorHAnsi" w:cs="Verdana"/>
        </w:rPr>
        <w:t>tes menores, con 54, y cerco</w:t>
      </w:r>
      <w:r w:rsidR="00BA7A7B" w:rsidRPr="00633365">
        <w:rPr>
          <w:rFonts w:asciiTheme="minorHAnsi" w:hAnsiTheme="minorHAnsi" w:cs="Verdana"/>
        </w:rPr>
        <w:t xml:space="preserve"> y</w:t>
      </w:r>
      <w:r w:rsidR="005E39FA" w:rsidRPr="00633365">
        <w:rPr>
          <w:rFonts w:asciiTheme="minorHAnsi" w:hAnsiTheme="minorHAnsi" w:cs="Verdana"/>
        </w:rPr>
        <w:t xml:space="preserve"> palangre con 27 y 18</w:t>
      </w:r>
      <w:r w:rsidR="00BA7A7B" w:rsidRPr="00633365">
        <w:rPr>
          <w:rFonts w:asciiTheme="minorHAnsi" w:hAnsiTheme="minorHAnsi" w:cs="Verdana"/>
        </w:rPr>
        <w:t xml:space="preserve">, respectivamente. </w:t>
      </w:r>
      <w:r w:rsidR="00A20C49" w:rsidRPr="00DC633E">
        <w:rPr>
          <w:rFonts w:asciiTheme="minorHAnsi" w:hAnsiTheme="minorHAnsi" w:cs="Verdana"/>
        </w:rPr>
        <w:t>Por último, merece la pena destacar que el 50% de los acc</w:t>
      </w:r>
      <w:r w:rsidR="00C32A53">
        <w:rPr>
          <w:rFonts w:asciiTheme="minorHAnsi" w:hAnsiTheme="minorHAnsi" w:cs="Verdana"/>
        </w:rPr>
        <w:t xml:space="preserve">identes operacionales mortales investigados </w:t>
      </w:r>
      <w:r w:rsidR="00A20C49" w:rsidRPr="00DC633E">
        <w:rPr>
          <w:rFonts w:asciiTheme="minorHAnsi" w:hAnsiTheme="minorHAnsi" w:cs="Verdana"/>
        </w:rPr>
        <w:t>entre 2008- 2011 por la Comisión de Investigación de Acci</w:t>
      </w:r>
      <w:r w:rsidR="00C32A53">
        <w:rPr>
          <w:rFonts w:asciiTheme="minorHAnsi" w:hAnsiTheme="minorHAnsi" w:cs="Verdana"/>
        </w:rPr>
        <w:t>dentes e Incidentes Marítimos (CIAIM</w:t>
      </w:r>
      <w:r w:rsidR="00A20C49" w:rsidRPr="00DC633E">
        <w:rPr>
          <w:rFonts w:asciiTheme="minorHAnsi" w:hAnsiTheme="minorHAnsi" w:cs="Verdana"/>
        </w:rPr>
        <w:t>) fueron caídas al agua.</w:t>
      </w:r>
    </w:p>
    <w:p w14:paraId="1616173A" w14:textId="68A043F3" w:rsidR="00791625" w:rsidRDefault="00791625" w:rsidP="00C32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675BA9CD" w14:textId="78BBD60C" w:rsidR="00791625" w:rsidRDefault="00791625" w:rsidP="00C32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590F7847" w14:textId="7A1F60F9" w:rsidR="00791625" w:rsidRDefault="00791625" w:rsidP="00C32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20D82D37" w14:textId="5C0CF987" w:rsidR="00791625" w:rsidRDefault="00791625" w:rsidP="00C32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78CD854F" w14:textId="6A4B3A3E" w:rsidR="00791625" w:rsidRDefault="00791625" w:rsidP="00C32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63065BD3" w14:textId="111BB1C8" w:rsidR="00791625" w:rsidRDefault="00791625" w:rsidP="00C32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6E800BF0" w14:textId="3B2FB861" w:rsidR="00791625" w:rsidRDefault="00791625" w:rsidP="00C32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30C14724" w14:textId="036DBEBB" w:rsidR="00791625" w:rsidRDefault="00791625" w:rsidP="00C32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243AAB41" w14:textId="5B5B6881" w:rsidR="00791625" w:rsidRDefault="00791625" w:rsidP="00C32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5CC4FD5F" w14:textId="77777777" w:rsidR="00791625" w:rsidRDefault="00791625" w:rsidP="00C32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0207ECC8" w14:textId="41320F4E" w:rsidR="00A20C49" w:rsidRPr="00A20C49" w:rsidRDefault="00A611A5" w:rsidP="00C32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 w:line="223" w:lineRule="atLeast"/>
        <w:jc w:val="right"/>
        <w:textAlignment w:val="center"/>
        <w:rPr>
          <w:rFonts w:asciiTheme="minorHAnsi" w:hAnsiTheme="minorHAnsi" w:cs="Verdana"/>
        </w:rPr>
      </w:pPr>
      <w:r w:rsidRPr="00B32274"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  <w:lastRenderedPageBreak/>
        <w:t>Para más información:</w:t>
      </w:r>
    </w:p>
    <w:p w14:paraId="53B7B7F8" w14:textId="77777777" w:rsidR="00A611A5" w:rsidRDefault="00A611A5" w:rsidP="00C32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  <w:r>
        <w:rPr>
          <w:rFonts w:ascii="Courier New" w:eastAsia="MS Mincho" w:hAnsi="Courier New" w:cs="Courier New"/>
          <w:b/>
          <w:noProof/>
          <w:color w:val="auto"/>
          <w:sz w:val="22"/>
          <w:szCs w:val="22"/>
          <w:bdr w:val="none" w:sz="0" w:space="0" w:color="auto"/>
          <w:lang w:val="es-ES" w:eastAsia="es-ES"/>
        </w:rPr>
        <w:drawing>
          <wp:inline distT="0" distB="0" distL="0" distR="0" wp14:anchorId="63EFE141" wp14:editId="04A1786C">
            <wp:extent cx="538531" cy="391316"/>
            <wp:effectExtent l="0" t="0" r="0" b="0"/>
            <wp:docPr id="1" name="Imagen 1" descr="../Logo%20b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%20bd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4" cy="39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975F1" w14:textId="77777777" w:rsidR="00A611A5" w:rsidRDefault="00A611A5" w:rsidP="00C32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</w:p>
    <w:p w14:paraId="57F71906" w14:textId="77777777" w:rsidR="00791625" w:rsidRDefault="00A611A5" w:rsidP="00C32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</w:pPr>
      <w:r w:rsidRPr="00A20C49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  <w:t xml:space="preserve">Raquel </w:t>
      </w:r>
      <w:r w:rsidR="00A20C49" w:rsidRPr="00A20C49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  <w:t>Lopez</w:t>
      </w:r>
    </w:p>
    <w:p w14:paraId="04DF06A7" w14:textId="1CBE9F6F" w:rsidR="00A611A5" w:rsidRPr="00A20C49" w:rsidRDefault="00B47D2B" w:rsidP="00C32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</w:pPr>
      <w:hyperlink r:id="rId7" w:history="1">
        <w:r w:rsidR="00A611A5" w:rsidRPr="00A20C49">
          <w:rPr>
            <w:rStyle w:val="Hipervnculo"/>
            <w:rFonts w:asciiTheme="minorHAnsi" w:eastAsia="MS Mincho" w:hAnsiTheme="minorHAnsi" w:cs="Courier New"/>
            <w:b/>
            <w:sz w:val="22"/>
            <w:szCs w:val="22"/>
            <w:bdr w:val="none" w:sz="0" w:space="0" w:color="auto"/>
            <w:lang w:val="fr-BE"/>
          </w:rPr>
          <w:t>raquel@bdicomunicacion.com</w:t>
        </w:r>
      </w:hyperlink>
    </w:p>
    <w:p w14:paraId="4513B1BB" w14:textId="77777777" w:rsidR="00791625" w:rsidRDefault="00A611A5" w:rsidP="00C32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</w:pPr>
      <w:r w:rsidRPr="00A20C49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  <w:t>Lola Sánchez-Manjavacas</w:t>
      </w:r>
    </w:p>
    <w:p w14:paraId="43DEC412" w14:textId="07578EF3" w:rsidR="00C32A53" w:rsidRDefault="00B47D2B" w:rsidP="00C32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Style w:val="Hipervnculo"/>
          <w:rFonts w:asciiTheme="minorHAnsi" w:eastAsia="MS Mincho" w:hAnsiTheme="minorHAnsi" w:cs="Courier New"/>
          <w:b/>
          <w:sz w:val="22"/>
          <w:szCs w:val="22"/>
          <w:bdr w:val="none" w:sz="0" w:space="0" w:color="auto"/>
          <w:lang w:val="it-IT"/>
        </w:rPr>
      </w:pPr>
      <w:hyperlink r:id="rId8" w:history="1">
        <w:r w:rsidR="00A611A5" w:rsidRPr="00A20C49">
          <w:rPr>
            <w:rStyle w:val="Hipervnculo"/>
            <w:rFonts w:asciiTheme="minorHAnsi" w:eastAsia="MS Mincho" w:hAnsiTheme="minorHAnsi" w:cs="Courier New"/>
            <w:b/>
            <w:sz w:val="22"/>
            <w:szCs w:val="22"/>
            <w:bdr w:val="none" w:sz="0" w:space="0" w:color="auto"/>
            <w:lang w:val="it-IT"/>
          </w:rPr>
          <w:t>lola@bdicomunicacion.com</w:t>
        </w:r>
      </w:hyperlink>
    </w:p>
    <w:p w14:paraId="2A647558" w14:textId="77777777" w:rsidR="00791625" w:rsidRDefault="00A611A5" w:rsidP="00C32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</w:pPr>
      <w:r w:rsidRPr="00A20C49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Eugenio Sanz</w:t>
      </w:r>
    </w:p>
    <w:p w14:paraId="53E66AEC" w14:textId="40196C81" w:rsidR="00A611A5" w:rsidRPr="00C32A53" w:rsidRDefault="00B47D2B" w:rsidP="00C32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</w:pPr>
      <w:hyperlink r:id="rId9" w:history="1">
        <w:r w:rsidR="00A611A5" w:rsidRPr="00A20C49">
          <w:rPr>
            <w:rStyle w:val="Hipervnculo"/>
            <w:rFonts w:asciiTheme="minorHAnsi" w:eastAsia="MS Mincho" w:hAnsiTheme="minorHAnsi" w:cs="Courier New"/>
            <w:b/>
            <w:sz w:val="22"/>
            <w:szCs w:val="22"/>
            <w:bdr w:val="none" w:sz="0" w:space="0" w:color="auto"/>
            <w:lang w:val="pt-PT"/>
          </w:rPr>
          <w:t>eugenio@bdicomunicacion.com</w:t>
        </w:r>
      </w:hyperlink>
    </w:p>
    <w:p w14:paraId="49A0CA22" w14:textId="77777777" w:rsidR="00A611A5" w:rsidRPr="00A20C49" w:rsidRDefault="00A611A5" w:rsidP="00C32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A20C49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913604610</w:t>
      </w:r>
    </w:p>
    <w:p w14:paraId="3877517E" w14:textId="77777777" w:rsidR="00A611A5" w:rsidRPr="00A20C49" w:rsidRDefault="00A611A5" w:rsidP="00C32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A20C49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Sara Ribas</w:t>
      </w:r>
    </w:p>
    <w:p w14:paraId="547E3221" w14:textId="77777777" w:rsidR="00A611A5" w:rsidRPr="00A20C49" w:rsidRDefault="00B47D2B" w:rsidP="00C32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hyperlink r:id="rId10" w:history="1">
        <w:r w:rsidR="00A611A5" w:rsidRPr="00A20C49">
          <w:rPr>
            <w:rStyle w:val="Hipervnculo"/>
            <w:rFonts w:asciiTheme="minorHAnsi" w:eastAsia="MS Mincho" w:hAnsiTheme="minorHAnsi" w:cs="Courier New"/>
            <w:b/>
            <w:sz w:val="22"/>
            <w:szCs w:val="22"/>
            <w:bdr w:val="none" w:sz="0" w:space="0" w:color="auto"/>
            <w:lang w:val="pt-PT"/>
          </w:rPr>
          <w:t>comunicacion@cepesca.es</w:t>
        </w:r>
      </w:hyperlink>
    </w:p>
    <w:p w14:paraId="0855F049" w14:textId="2EAA3407" w:rsidR="00E24161" w:rsidRDefault="00A611A5" w:rsidP="00C32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hAnsiTheme="minorHAnsi" w:cs="Courier New"/>
          <w:b/>
          <w:color w:val="auto"/>
          <w:sz w:val="22"/>
          <w:szCs w:val="22"/>
          <w:lang w:eastAsia="es-ES"/>
        </w:rPr>
      </w:pPr>
      <w:r w:rsidRPr="00A20C49">
        <w:rPr>
          <w:rFonts w:asciiTheme="minorHAnsi" w:hAnsiTheme="minorHAnsi" w:cs="Courier New"/>
          <w:b/>
          <w:color w:val="auto"/>
          <w:sz w:val="22"/>
          <w:szCs w:val="22"/>
          <w:lang w:eastAsia="es-ES"/>
        </w:rPr>
        <w:t>914323489</w:t>
      </w:r>
    </w:p>
    <w:p w14:paraId="152B973C" w14:textId="77777777" w:rsidR="00C32A53" w:rsidRPr="00A20C49" w:rsidRDefault="00C32A53" w:rsidP="00C32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color w:val="auto"/>
          <w:sz w:val="22"/>
          <w:szCs w:val="22"/>
          <w:bdr w:val="none" w:sz="0" w:space="0" w:color="auto"/>
        </w:rPr>
      </w:pPr>
      <w:r w:rsidRPr="00A20C49">
        <w:rPr>
          <w:rFonts w:asciiTheme="minorHAnsi" w:eastAsiaTheme="minorHAnsi" w:hAnsiTheme="minorHAnsi" w:cs="Courier New"/>
          <w:b/>
          <w:bCs/>
          <w:color w:val="auto"/>
          <w:sz w:val="22"/>
          <w:szCs w:val="22"/>
          <w:bdr w:val="none" w:sz="0" w:space="0" w:color="auto"/>
        </w:rPr>
        <w:t>Francis Cabezos</w:t>
      </w:r>
    </w:p>
    <w:p w14:paraId="4455A526" w14:textId="77777777" w:rsidR="00C32A53" w:rsidRPr="00A20C49" w:rsidRDefault="00B47D2B" w:rsidP="00C32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color w:val="auto"/>
          <w:sz w:val="22"/>
          <w:szCs w:val="22"/>
          <w:bdr w:val="none" w:sz="0" w:space="0" w:color="auto"/>
        </w:rPr>
      </w:pPr>
      <w:hyperlink r:id="rId11" w:history="1">
        <w:r w:rsidR="00C32A53" w:rsidRPr="00A20C49">
          <w:rPr>
            <w:rFonts w:asciiTheme="minorHAnsi" w:eastAsiaTheme="minorHAnsi" w:hAnsiTheme="minorHAnsi" w:cs="Courier New"/>
            <w:b/>
            <w:bCs/>
            <w:color w:val="auto"/>
            <w:sz w:val="22"/>
            <w:szCs w:val="22"/>
            <w:u w:val="single" w:color="0000FF"/>
            <w:bdr w:val="none" w:sz="0" w:space="0" w:color="auto"/>
          </w:rPr>
          <w:t>comunicacion@fsc.ccoo.es</w:t>
        </w:r>
      </w:hyperlink>
    </w:p>
    <w:p w14:paraId="529AB554" w14:textId="52914818" w:rsidR="00C32A53" w:rsidRPr="00C32A53" w:rsidRDefault="00C32A53" w:rsidP="00C32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Arial"/>
          <w:i/>
          <w:color w:val="auto"/>
          <w:sz w:val="22"/>
          <w:szCs w:val="22"/>
          <w:bdr w:val="none" w:sz="0" w:space="0" w:color="auto"/>
          <w:lang w:val="es-ES"/>
        </w:rPr>
      </w:pPr>
      <w:r w:rsidRPr="00A20C49">
        <w:rPr>
          <w:rFonts w:asciiTheme="minorHAnsi" w:eastAsiaTheme="minorHAnsi" w:hAnsiTheme="minorHAnsi" w:cs="Courier New"/>
          <w:b/>
          <w:bCs/>
          <w:color w:val="auto"/>
          <w:sz w:val="22"/>
          <w:szCs w:val="22"/>
          <w:bdr w:val="none" w:sz="0" w:space="0" w:color="auto"/>
        </w:rPr>
        <w:t>696505631</w:t>
      </w:r>
    </w:p>
    <w:sectPr w:rsidR="00C32A53" w:rsidRPr="00C32A53" w:rsidSect="00E24161">
      <w:headerReference w:type="default" r:id="rId12"/>
      <w:footerReference w:type="default" r:id="rId13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7073B" w14:textId="77777777" w:rsidR="00B47D2B" w:rsidRDefault="00B47D2B">
      <w:r>
        <w:separator/>
      </w:r>
    </w:p>
  </w:endnote>
  <w:endnote w:type="continuationSeparator" w:id="0">
    <w:p w14:paraId="548B0FB8" w14:textId="77777777" w:rsidR="00B47D2B" w:rsidRDefault="00B4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2C9D5" w14:textId="12D53189" w:rsidR="003F548D" w:rsidRDefault="003F548D" w:rsidP="00E24161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A1A6B">
      <w:rPr>
        <w:noProof/>
      </w:rPr>
      <w:t>1</w:t>
    </w:r>
    <w:r>
      <w:fldChar w:fldCharType="end"/>
    </w:r>
  </w:p>
  <w:p w14:paraId="1EFA85EA" w14:textId="77777777" w:rsidR="003F548D" w:rsidRPr="00DE3627" w:rsidRDefault="003F548D">
    <w:pPr>
      <w:pStyle w:val="Piedepgina"/>
      <w:tabs>
        <w:tab w:val="clear" w:pos="8504"/>
        <w:tab w:val="right" w:pos="8478"/>
      </w:tabs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A9ED3" w14:textId="77777777" w:rsidR="00B47D2B" w:rsidRDefault="00B47D2B">
      <w:r>
        <w:separator/>
      </w:r>
    </w:p>
  </w:footnote>
  <w:footnote w:type="continuationSeparator" w:id="0">
    <w:p w14:paraId="2405003F" w14:textId="77777777" w:rsidR="00B47D2B" w:rsidRDefault="00B4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A7E6" w14:textId="6BC23D52" w:rsidR="003F548D" w:rsidRDefault="00A45E98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  <w:r>
      <w:rPr>
        <w:noProof/>
        <w:bdr w:val="none" w:sz="0" w:space="0" w:color="auto"/>
        <w:lang w:val="es-ES"/>
      </w:rPr>
      <w:drawing>
        <wp:anchor distT="152400" distB="152400" distL="152400" distR="152400" simplePos="0" relativeHeight="251659264" behindDoc="1" locked="0" layoutInCell="1" allowOverlap="1" wp14:anchorId="60DC2CC3" wp14:editId="11A069EF">
          <wp:simplePos x="0" y="0"/>
          <wp:positionH relativeFrom="margin">
            <wp:align>right</wp:align>
          </wp:positionH>
          <wp:positionV relativeFrom="page">
            <wp:posOffset>497205</wp:posOffset>
          </wp:positionV>
          <wp:extent cx="1803600" cy="662400"/>
          <wp:effectExtent l="0" t="0" r="635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72C6CDB7" wp14:editId="29D5539E">
          <wp:extent cx="1234800" cy="55440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val="es-ES"/>
      </w:rPr>
      <w:drawing>
        <wp:inline distT="0" distB="0" distL="0" distR="0" wp14:anchorId="0C7903DC" wp14:editId="37D2F332">
          <wp:extent cx="1353600" cy="5796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GT SCM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 wp14:anchorId="7AEA35C6" wp14:editId="7E6B641B">
          <wp:extent cx="1085850" cy="5429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federación Intersindical Gallega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534" cy="54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C6DFB2" w14:textId="77777777" w:rsidR="003F548D" w:rsidRDefault="003F548D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068091E6" w14:textId="77777777" w:rsidR="003F548D" w:rsidRDefault="003F548D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0D69DD0E" w14:textId="2436F784" w:rsidR="003F548D" w:rsidRDefault="003F548D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A5"/>
    <w:rsid w:val="00014095"/>
    <w:rsid w:val="000A1A6B"/>
    <w:rsid w:val="000F45A7"/>
    <w:rsid w:val="00173771"/>
    <w:rsid w:val="001E76A6"/>
    <w:rsid w:val="0020100D"/>
    <w:rsid w:val="00211E89"/>
    <w:rsid w:val="002F31D4"/>
    <w:rsid w:val="00365442"/>
    <w:rsid w:val="003A4A6D"/>
    <w:rsid w:val="003D19DC"/>
    <w:rsid w:val="003F548D"/>
    <w:rsid w:val="004D658B"/>
    <w:rsid w:val="004F2784"/>
    <w:rsid w:val="00503ADE"/>
    <w:rsid w:val="00534310"/>
    <w:rsid w:val="005E39FA"/>
    <w:rsid w:val="00633365"/>
    <w:rsid w:val="006F4B47"/>
    <w:rsid w:val="0070511F"/>
    <w:rsid w:val="0072042C"/>
    <w:rsid w:val="00785B6D"/>
    <w:rsid w:val="00791625"/>
    <w:rsid w:val="007D55BD"/>
    <w:rsid w:val="008241BE"/>
    <w:rsid w:val="008555D0"/>
    <w:rsid w:val="008E3531"/>
    <w:rsid w:val="009D4021"/>
    <w:rsid w:val="00A032F4"/>
    <w:rsid w:val="00A20C49"/>
    <w:rsid w:val="00A45E98"/>
    <w:rsid w:val="00A611A5"/>
    <w:rsid w:val="00AE3CF7"/>
    <w:rsid w:val="00B47D2B"/>
    <w:rsid w:val="00B7489C"/>
    <w:rsid w:val="00BA7A7B"/>
    <w:rsid w:val="00BB5278"/>
    <w:rsid w:val="00BC7A72"/>
    <w:rsid w:val="00C02695"/>
    <w:rsid w:val="00C32A53"/>
    <w:rsid w:val="00D00553"/>
    <w:rsid w:val="00DB219D"/>
    <w:rsid w:val="00DC633E"/>
    <w:rsid w:val="00DF4838"/>
    <w:rsid w:val="00E24161"/>
    <w:rsid w:val="00E27C2E"/>
    <w:rsid w:val="00E3591C"/>
    <w:rsid w:val="00E50EE8"/>
    <w:rsid w:val="00E67917"/>
    <w:rsid w:val="00E70734"/>
    <w:rsid w:val="00EA36F1"/>
    <w:rsid w:val="00EE1452"/>
    <w:rsid w:val="00FC025E"/>
    <w:rsid w:val="00FC643E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7402F"/>
  <w15:chartTrackingRefBased/>
  <w15:docId w15:val="{EDF50CCF-AF7F-4089-BF5F-CD37F342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611A5"/>
    <w:rPr>
      <w:u w:val="single"/>
    </w:rPr>
  </w:style>
  <w:style w:type="paragraph" w:styleId="Encabezado">
    <w:name w:val="header"/>
    <w:link w:val="EncabezadoCar"/>
    <w:rsid w:val="00A611A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611A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uiPriority w:val="99"/>
    <w:rsid w:val="00A611A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11A5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paragraph" w:customStyle="1" w:styleId="Sinespaciado1">
    <w:name w:val="Sin espaciado1"/>
    <w:uiPriority w:val="1"/>
    <w:qFormat/>
    <w:rsid w:val="00A611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tx">
    <w:name w:val="tx"/>
    <w:basedOn w:val="Fuentedeprrafopredeter"/>
    <w:rsid w:val="0053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a@bdicomunicacion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aquel@bdicomunicacion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omunicacion@fsc.ccoo.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omunicacion@cepesca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ugenio@bdicomunicac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2016-05-10T12:01:00Z</dcterms:created>
  <dcterms:modified xsi:type="dcterms:W3CDTF">2016-05-10T12:01:00Z</dcterms:modified>
</cp:coreProperties>
</file>